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F8" w:rsidRPr="0023509C" w:rsidRDefault="000709F8" w:rsidP="00077E10">
      <w:pPr>
        <w:bidi/>
        <w:rPr>
          <w:rtl/>
          <w:lang w:bidi="ar-LB"/>
        </w:rPr>
      </w:pPr>
      <w:r>
        <w:rPr>
          <w:rtl/>
          <w:lang w:bidi="ar-LB"/>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87.75pt;height:87.75pt;visibility:visible">
            <v:imagedata r:id="rId7" o:title=""/>
          </v:shape>
        </w:pict>
      </w:r>
      <w:r>
        <w:rPr>
          <w:rtl/>
          <w:lang w:bidi="ar-LB"/>
        </w:rPr>
        <w:tab/>
      </w:r>
      <w:r>
        <w:rPr>
          <w:rtl/>
          <w:lang w:bidi="ar-LB"/>
        </w:rPr>
        <w:tab/>
      </w:r>
      <w:r>
        <w:rPr>
          <w:rtl/>
          <w:lang w:bidi="ar-LB"/>
        </w:rPr>
        <w:tab/>
      </w:r>
      <w:r>
        <w:rPr>
          <w:rtl/>
          <w:lang w:bidi="ar-LB"/>
        </w:rPr>
        <w:tab/>
      </w:r>
      <w:r>
        <w:rPr>
          <w:rtl/>
          <w:lang w:bidi="ar-LB"/>
        </w:rPr>
        <w:tab/>
      </w:r>
      <w:r>
        <w:rPr>
          <w:rtl/>
          <w:lang w:bidi="ar-LB"/>
        </w:rPr>
        <w:tab/>
      </w:r>
      <w:r>
        <w:rPr>
          <w:noProof/>
        </w:rPr>
        <w:pict>
          <v:shape id="Picture 1" o:spid="_x0000_i1026" type="#_x0000_t75" style="width:123.75pt;height:87.75pt;visibility:visible">
            <v:imagedata r:id="rId8" o:title=""/>
          </v:shape>
        </w:pict>
      </w:r>
      <w:r>
        <w:rPr>
          <w:rtl/>
          <w:lang w:bidi="ar-LB"/>
        </w:rPr>
        <w:tab/>
      </w:r>
    </w:p>
    <w:p w:rsidR="000709F8" w:rsidRPr="00650602" w:rsidRDefault="000709F8" w:rsidP="00077E10">
      <w:pPr>
        <w:bidi/>
        <w:jc w:val="center"/>
        <w:rPr>
          <w:b/>
          <w:bCs/>
          <w:sz w:val="28"/>
          <w:szCs w:val="28"/>
          <w:u w:val="single"/>
          <w:rtl/>
          <w:lang w:bidi="ar-LB"/>
        </w:rPr>
      </w:pPr>
      <w:r w:rsidRPr="00650602">
        <w:rPr>
          <w:b/>
          <w:bCs/>
          <w:sz w:val="28"/>
          <w:szCs w:val="28"/>
          <w:u w:val="single"/>
          <w:rtl/>
          <w:lang w:bidi="ar-LB"/>
        </w:rPr>
        <w:t>الدورة الصيفية</w:t>
      </w:r>
      <w:r>
        <w:rPr>
          <w:b/>
          <w:bCs/>
          <w:sz w:val="28"/>
          <w:szCs w:val="28"/>
          <w:u w:val="single"/>
          <w:rtl/>
          <w:lang w:bidi="ar-LB"/>
        </w:rPr>
        <w:t xml:space="preserve"> </w:t>
      </w:r>
      <w:r w:rsidRPr="00650602">
        <w:rPr>
          <w:b/>
          <w:bCs/>
          <w:sz w:val="28"/>
          <w:szCs w:val="28"/>
          <w:u w:val="single"/>
          <w:rtl/>
          <w:lang w:bidi="ar-LB"/>
        </w:rPr>
        <w:t>الإقليمية</w:t>
      </w:r>
      <w:r>
        <w:rPr>
          <w:b/>
          <w:bCs/>
          <w:sz w:val="28"/>
          <w:szCs w:val="28"/>
          <w:u w:val="single"/>
          <w:rtl/>
          <w:lang w:bidi="ar-LB"/>
        </w:rPr>
        <w:t xml:space="preserve"> الثانية حول حقوق الإنسان في العالم العربي</w:t>
      </w:r>
    </w:p>
    <w:p w:rsidR="000709F8" w:rsidRDefault="000709F8" w:rsidP="00077E10">
      <w:pPr>
        <w:bidi/>
        <w:jc w:val="center"/>
        <w:rPr>
          <w:b/>
          <w:bCs/>
          <w:sz w:val="28"/>
          <w:szCs w:val="28"/>
          <w:u w:val="single"/>
          <w:rtl/>
          <w:lang w:bidi="ar-LB"/>
        </w:rPr>
      </w:pPr>
      <w:r w:rsidRPr="00650602">
        <w:rPr>
          <w:b/>
          <w:bCs/>
          <w:sz w:val="28"/>
          <w:szCs w:val="28"/>
          <w:u w:val="single"/>
          <w:rtl/>
          <w:lang w:bidi="ar-LB"/>
        </w:rPr>
        <w:t xml:space="preserve">تنظيم مركز حقوق الإنسان في جامعة بيروت العربية بالتعاون مع </w:t>
      </w:r>
      <w:r>
        <w:rPr>
          <w:b/>
          <w:bCs/>
          <w:sz w:val="28"/>
          <w:szCs w:val="28"/>
          <w:u w:val="single"/>
          <w:rtl/>
          <w:lang w:bidi="ar-LB"/>
        </w:rPr>
        <w:t>الشبكة العربية الأكاديمية لحقوق الإنسان</w:t>
      </w:r>
    </w:p>
    <w:p w:rsidR="000709F8" w:rsidRPr="00650602" w:rsidRDefault="000709F8" w:rsidP="00077E10">
      <w:pPr>
        <w:bidi/>
        <w:jc w:val="center"/>
        <w:rPr>
          <w:b/>
          <w:bCs/>
          <w:sz w:val="28"/>
          <w:szCs w:val="28"/>
          <w:u w:val="single"/>
          <w:rtl/>
          <w:lang w:bidi="ar-LB"/>
        </w:rPr>
      </w:pPr>
      <w:r>
        <w:rPr>
          <w:b/>
          <w:bCs/>
          <w:sz w:val="28"/>
          <w:szCs w:val="28"/>
          <w:u w:val="single"/>
          <w:rtl/>
          <w:lang w:bidi="ar-LB"/>
        </w:rPr>
        <w:t xml:space="preserve"> 25 حزيران</w:t>
      </w:r>
      <w:r w:rsidRPr="00650602">
        <w:rPr>
          <w:b/>
          <w:bCs/>
          <w:sz w:val="28"/>
          <w:szCs w:val="28"/>
          <w:u w:val="single"/>
          <w:rtl/>
          <w:lang w:bidi="ar-LB"/>
        </w:rPr>
        <w:t xml:space="preserve"> </w:t>
      </w:r>
      <w:r>
        <w:rPr>
          <w:b/>
          <w:bCs/>
          <w:sz w:val="28"/>
          <w:szCs w:val="28"/>
          <w:u w:val="single"/>
          <w:rtl/>
          <w:lang w:bidi="ar-LB"/>
        </w:rPr>
        <w:t>و</w:t>
      </w:r>
      <w:r w:rsidRPr="00650602">
        <w:rPr>
          <w:b/>
          <w:bCs/>
          <w:sz w:val="28"/>
          <w:szCs w:val="28"/>
          <w:u w:val="single"/>
          <w:rtl/>
          <w:lang w:bidi="ar-LB"/>
        </w:rPr>
        <w:t>لغاية 1</w:t>
      </w:r>
      <w:r>
        <w:rPr>
          <w:b/>
          <w:bCs/>
          <w:sz w:val="28"/>
          <w:szCs w:val="28"/>
          <w:u w:val="single"/>
          <w:rtl/>
          <w:lang w:bidi="ar-LB"/>
        </w:rPr>
        <w:t>4</w:t>
      </w:r>
      <w:r w:rsidRPr="00650602">
        <w:rPr>
          <w:b/>
          <w:bCs/>
          <w:sz w:val="28"/>
          <w:szCs w:val="28"/>
          <w:u w:val="single"/>
          <w:rtl/>
          <w:lang w:bidi="ar-LB"/>
        </w:rPr>
        <w:t xml:space="preserve"> </w:t>
      </w:r>
      <w:r>
        <w:rPr>
          <w:b/>
          <w:bCs/>
          <w:sz w:val="28"/>
          <w:szCs w:val="28"/>
          <w:u w:val="single"/>
          <w:rtl/>
          <w:lang w:bidi="ar-LB"/>
        </w:rPr>
        <w:t>تموز</w:t>
      </w:r>
      <w:r w:rsidRPr="00650602">
        <w:rPr>
          <w:b/>
          <w:bCs/>
          <w:sz w:val="28"/>
          <w:szCs w:val="28"/>
          <w:u w:val="single"/>
          <w:rtl/>
          <w:lang w:bidi="ar-LB"/>
        </w:rPr>
        <w:t xml:space="preserve"> 201</w:t>
      </w:r>
      <w:r>
        <w:rPr>
          <w:b/>
          <w:bCs/>
          <w:sz w:val="28"/>
          <w:szCs w:val="28"/>
          <w:u w:val="single"/>
          <w:rtl/>
          <w:lang w:bidi="ar-LB"/>
        </w:rPr>
        <w:t>2</w:t>
      </w:r>
      <w:r w:rsidRPr="00650602">
        <w:rPr>
          <w:b/>
          <w:bCs/>
          <w:sz w:val="28"/>
          <w:szCs w:val="28"/>
          <w:u w:val="single"/>
          <w:rtl/>
          <w:lang w:bidi="ar-LB"/>
        </w:rPr>
        <w:t>، بيروت – لبنان</w:t>
      </w:r>
    </w:p>
    <w:p w:rsidR="000709F8" w:rsidRPr="00DF10F1" w:rsidRDefault="000709F8" w:rsidP="000D3E20">
      <w:pPr>
        <w:tabs>
          <w:tab w:val="left" w:pos="6123"/>
        </w:tabs>
        <w:bidi/>
        <w:jc w:val="both"/>
        <w:rPr>
          <w:bCs/>
          <w:sz w:val="36"/>
          <w:szCs w:val="36"/>
          <w:u w:val="single"/>
          <w:rtl/>
          <w:lang w:bidi="ar-EG"/>
        </w:rPr>
      </w:pPr>
      <w:r w:rsidRPr="00DF10F1">
        <w:rPr>
          <w:bCs/>
          <w:sz w:val="36"/>
          <w:szCs w:val="36"/>
          <w:u w:val="single"/>
          <w:rtl/>
          <w:lang w:bidi="ar-EG"/>
        </w:rPr>
        <w:t>نظرة عامة:</w:t>
      </w:r>
    </w:p>
    <w:p w:rsidR="000709F8" w:rsidRPr="007B54E3" w:rsidRDefault="000709F8" w:rsidP="000F565E">
      <w:pPr>
        <w:bidi/>
        <w:jc w:val="both"/>
        <w:rPr>
          <w:sz w:val="32"/>
          <w:lang w:bidi="ar-LB"/>
        </w:rPr>
      </w:pPr>
      <w:bookmarkStart w:id="0" w:name="OLE_LINK12"/>
      <w:bookmarkStart w:id="1" w:name="OLE_LINK13"/>
      <w:bookmarkStart w:id="2" w:name="OLE_LINK14"/>
      <w:bookmarkStart w:id="3" w:name="OLE_LINK15"/>
      <w:bookmarkStart w:id="4" w:name="OLE_LINK16"/>
      <w:bookmarkStart w:id="5" w:name="OLE_LINK24"/>
      <w:bookmarkStart w:id="6" w:name="OLE_LINK17"/>
      <w:bookmarkStart w:id="7" w:name="OLE_LINK18"/>
      <w:bookmarkStart w:id="8" w:name="OLE_LINK19"/>
      <w:bookmarkStart w:id="9" w:name="OLE_LINK20"/>
      <w:bookmarkStart w:id="10" w:name="OLE_LINK21"/>
      <w:bookmarkStart w:id="11" w:name="OLE_LINK22"/>
      <w:bookmarkStart w:id="12" w:name="OLE_LINK23"/>
      <w:bookmarkStart w:id="13" w:name="OLE_LINK25"/>
      <w:bookmarkStart w:id="14" w:name="OLE_LINK26"/>
      <w:bookmarkStart w:id="15" w:name="OLE_LINK27"/>
      <w:bookmarkStart w:id="16" w:name="OLE_LINK35"/>
      <w:bookmarkStart w:id="17" w:name="OLE_LINK36"/>
      <w:bookmarkStart w:id="18" w:name="OLE_LINK38"/>
      <w:bookmarkStart w:id="19" w:name="OLE_LINK37"/>
      <w:r>
        <w:rPr>
          <w:sz w:val="32"/>
          <w:rtl/>
          <w:lang w:bidi="ar-LB"/>
        </w:rPr>
        <w:t>ينظم</w:t>
      </w:r>
      <w:r w:rsidRPr="002D0682">
        <w:rPr>
          <w:sz w:val="32"/>
          <w:rtl/>
          <w:lang w:bidi="ar-EG"/>
        </w:rPr>
        <w:t xml:space="preserve"> مركز حقوق الإنسان في جامعة بيروت العربية (</w:t>
      </w:r>
      <w:r w:rsidRPr="002D0682">
        <w:rPr>
          <w:sz w:val="32"/>
          <w:lang w:bidi="ar-EG"/>
        </w:rPr>
        <w:t>HRC-BAU</w:t>
      </w:r>
      <w:r w:rsidRPr="002D0682">
        <w:rPr>
          <w:sz w:val="32"/>
          <w:rtl/>
          <w:lang w:bidi="ar-EG"/>
        </w:rPr>
        <w:t>) بالتعاون مع معهد راؤول والينبرغ لحقوق الإنسان والقانون الإنساني (</w:t>
      </w:r>
      <w:r w:rsidRPr="002D0682">
        <w:rPr>
          <w:sz w:val="32"/>
          <w:lang w:bidi="ar-EG"/>
        </w:rPr>
        <w:t>RWI</w:t>
      </w:r>
      <w:r w:rsidRPr="002D0682">
        <w:rPr>
          <w:sz w:val="32"/>
          <w:rtl/>
          <w:lang w:bidi="ar-EG"/>
        </w:rPr>
        <w:t>)،</w:t>
      </w:r>
      <w:r>
        <w:rPr>
          <w:sz w:val="32"/>
          <w:rtl/>
          <w:lang w:bidi="ar-EG"/>
        </w:rPr>
        <w:t xml:space="preserve"> وبا</w:t>
      </w:r>
      <w:r w:rsidRPr="002D0682">
        <w:rPr>
          <w:sz w:val="32"/>
          <w:rtl/>
          <w:lang w:bidi="ar-EG"/>
        </w:rPr>
        <w:t xml:space="preserve">لتنسيق مع </w:t>
      </w:r>
      <w:r>
        <w:rPr>
          <w:sz w:val="32"/>
          <w:rtl/>
          <w:lang w:bidi="ar-EG"/>
        </w:rPr>
        <w:t>ال</w:t>
      </w:r>
      <w:r w:rsidRPr="002D0682">
        <w:rPr>
          <w:sz w:val="32"/>
          <w:rtl/>
          <w:lang w:bidi="ar-EG"/>
        </w:rPr>
        <w:t>جامعة الأردن</w:t>
      </w:r>
      <w:r>
        <w:rPr>
          <w:sz w:val="32"/>
          <w:rtl/>
          <w:lang w:bidi="ar-EG"/>
        </w:rPr>
        <w:t>ية وجامعة بيرزيت وجامعة الجزائر، وبتمويل</w:t>
      </w:r>
      <w:r w:rsidRPr="009E5D04">
        <w:rPr>
          <w:sz w:val="32"/>
          <w:rtl/>
          <w:lang w:bidi="ar-EG"/>
        </w:rPr>
        <w:t xml:space="preserve"> </w:t>
      </w:r>
      <w:r>
        <w:rPr>
          <w:sz w:val="32"/>
          <w:rtl/>
          <w:lang w:bidi="ar-EG"/>
        </w:rPr>
        <w:t xml:space="preserve">الوكالة السويدية الدولية للتعاون الإنمائي </w:t>
      </w:r>
      <w:r>
        <w:rPr>
          <w:sz w:val="32"/>
          <w:lang w:bidi="ar-EG"/>
        </w:rPr>
        <w:t>(Sida)</w:t>
      </w:r>
      <w:r>
        <w:rPr>
          <w:sz w:val="32"/>
          <w:rtl/>
          <w:lang w:bidi="ar-EG"/>
        </w:rPr>
        <w:t>،-</w:t>
      </w:r>
      <w:r w:rsidRPr="002D0682">
        <w:rPr>
          <w:sz w:val="32"/>
          <w:rtl/>
          <w:lang w:bidi="ar-LB"/>
        </w:rPr>
        <w:t xml:space="preserve"> ا</w:t>
      </w:r>
      <w:r w:rsidRPr="002D0682">
        <w:rPr>
          <w:sz w:val="32"/>
          <w:rtl/>
          <w:lang w:bidi="ar-EG"/>
        </w:rPr>
        <w:t>لدورة الصيفية الإقليمية</w:t>
      </w:r>
      <w:r>
        <w:rPr>
          <w:sz w:val="32"/>
          <w:rtl/>
          <w:lang w:bidi="ar-EG"/>
        </w:rPr>
        <w:t xml:space="preserve">  الثانية التي تتمحور</w:t>
      </w:r>
      <w:r w:rsidRPr="002D0682">
        <w:rPr>
          <w:sz w:val="32"/>
          <w:rtl/>
          <w:lang w:bidi="ar-EG"/>
        </w:rPr>
        <w:t xml:space="preserve"> </w:t>
      </w:r>
      <w:r>
        <w:rPr>
          <w:sz w:val="32"/>
          <w:rtl/>
          <w:lang w:bidi="ar-EG"/>
        </w:rPr>
        <w:t>حول</w:t>
      </w:r>
      <w:r w:rsidRPr="00D9012B">
        <w:rPr>
          <w:sz w:val="32"/>
          <w:rtl/>
          <w:lang w:bidi="ar-EG"/>
        </w:rPr>
        <w:t xml:space="preserve"> </w:t>
      </w:r>
      <w:r w:rsidRPr="002D0682">
        <w:rPr>
          <w:sz w:val="32"/>
          <w:rtl/>
          <w:lang w:bidi="ar-EG"/>
        </w:rPr>
        <w:t xml:space="preserve">حقوق الإنسان في </w:t>
      </w:r>
      <w:r>
        <w:rPr>
          <w:sz w:val="32"/>
          <w:rtl/>
          <w:lang w:bidi="ar-EG"/>
        </w:rPr>
        <w:t xml:space="preserve"> العالم العربي</w:t>
      </w:r>
      <w:r w:rsidRPr="002D0682">
        <w:rPr>
          <w:sz w:val="32"/>
          <w:rtl/>
          <w:lang w:bidi="ar-EG"/>
        </w:rPr>
        <w:t>.</w:t>
      </w:r>
      <w:bookmarkStart w:id="20" w:name="OLE_LINK3"/>
      <w:bookmarkStart w:id="21" w:name="OLE_LINK4"/>
      <w:bookmarkStart w:id="22" w:name="OLE_LINK39"/>
      <w:bookmarkStart w:id="23" w:name="OLE_LINK40"/>
      <w:bookmarkStart w:id="24" w:name="OLE_LINK41"/>
      <w:bookmarkStart w:id="25" w:name="OLE_LINK42"/>
      <w:bookmarkStart w:id="26" w:name="OLE_LINK43"/>
      <w:bookmarkStart w:id="27" w:name="OLE_LINK44"/>
      <w:bookmarkStart w:id="28" w:name="OLE_LINK45"/>
      <w:bookmarkStart w:id="29" w:name="OLE_LINK46"/>
      <w:bookmarkStart w:id="30" w:name="OLE_LINK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0709F8" w:rsidRPr="00DF10F1" w:rsidRDefault="000709F8" w:rsidP="000D3E20">
      <w:pPr>
        <w:tabs>
          <w:tab w:val="left" w:pos="6123"/>
        </w:tabs>
        <w:bidi/>
        <w:jc w:val="both"/>
        <w:rPr>
          <w:bCs/>
          <w:sz w:val="36"/>
          <w:szCs w:val="36"/>
          <w:u w:val="single"/>
          <w:lang w:bidi="ar-EG"/>
        </w:rPr>
      </w:pPr>
      <w:r w:rsidRPr="00DF10F1">
        <w:rPr>
          <w:bCs/>
          <w:sz w:val="36"/>
          <w:szCs w:val="36"/>
          <w:u w:val="single"/>
          <w:rtl/>
          <w:lang w:bidi="ar-EG"/>
        </w:rPr>
        <w:t>المقدمة</w:t>
      </w:r>
      <w:r w:rsidRPr="00E464D0">
        <w:rPr>
          <w:bCs/>
          <w:sz w:val="36"/>
          <w:szCs w:val="36"/>
          <w:rtl/>
          <w:lang w:bidi="ar-EG"/>
        </w:rPr>
        <w:t>:</w:t>
      </w:r>
    </w:p>
    <w:bookmarkEnd w:id="20"/>
    <w:bookmarkEnd w:id="21"/>
    <w:bookmarkEnd w:id="22"/>
    <w:bookmarkEnd w:id="23"/>
    <w:bookmarkEnd w:id="24"/>
    <w:bookmarkEnd w:id="25"/>
    <w:bookmarkEnd w:id="26"/>
    <w:bookmarkEnd w:id="27"/>
    <w:bookmarkEnd w:id="28"/>
    <w:bookmarkEnd w:id="29"/>
    <w:bookmarkEnd w:id="30"/>
    <w:p w:rsidR="000709F8" w:rsidRDefault="000709F8" w:rsidP="00C77F68">
      <w:pPr>
        <w:bidi/>
        <w:jc w:val="both"/>
        <w:rPr>
          <w:sz w:val="32"/>
          <w:rtl/>
          <w:lang w:bidi="ar-EG"/>
        </w:rPr>
      </w:pPr>
      <w:r w:rsidRPr="00AE1149">
        <w:rPr>
          <w:sz w:val="32"/>
          <w:rtl/>
          <w:lang w:bidi="ar-EG"/>
        </w:rPr>
        <w:t>ت</w:t>
      </w:r>
      <w:r w:rsidRPr="002D0682">
        <w:rPr>
          <w:sz w:val="32"/>
          <w:rtl/>
          <w:lang w:bidi="ar-EG"/>
        </w:rPr>
        <w:t>م إنشاء شبكة أكاديمية إقليمية - الشبكة العربية الأكاديمية لحقوق الإنسان</w:t>
      </w:r>
      <w:r w:rsidRPr="002D0682">
        <w:rPr>
          <w:rFonts w:cs="Calibri (Arabic)"/>
          <w:sz w:val="32"/>
          <w:lang w:bidi="ar-EG"/>
        </w:rPr>
        <w:t xml:space="preserve"> </w:t>
      </w:r>
      <w:r w:rsidRPr="002D0682">
        <w:rPr>
          <w:sz w:val="32"/>
          <w:rtl/>
          <w:lang w:bidi="ar-EG"/>
        </w:rPr>
        <w:t>(</w:t>
      </w:r>
      <w:r w:rsidRPr="002D0682">
        <w:rPr>
          <w:rFonts w:cs="Calibri (Arabic)"/>
          <w:sz w:val="32"/>
          <w:lang w:bidi="ar-EG"/>
        </w:rPr>
        <w:t>AAHRN</w:t>
      </w:r>
      <w:r w:rsidRPr="002D0682">
        <w:rPr>
          <w:sz w:val="32"/>
          <w:rtl/>
          <w:lang w:bidi="ar-EG"/>
        </w:rPr>
        <w:t>)</w:t>
      </w:r>
      <w:r>
        <w:rPr>
          <w:sz w:val="32"/>
          <w:rtl/>
          <w:lang w:bidi="ar-EG"/>
        </w:rPr>
        <w:t>-</w:t>
      </w:r>
      <w:r w:rsidRPr="002D0682">
        <w:rPr>
          <w:sz w:val="32"/>
          <w:rtl/>
          <w:lang w:bidi="ar-EG"/>
        </w:rPr>
        <w:t xml:space="preserve"> في العام 2010 تهدف إلى "تعزيز بناء مجتمع أكاديمي لحقوق الإنسان في المنطقة العربية، مع المهارات والقدرات على القيام بأبحاث قيمة، وتوفير التعليم الحديث القائم على البحث في مستوى الدراسات العليا. انطلقت الشبكة العربية الأكاديمية لحقوق الإنسان في إبريل عام 2010 وهي تتألف</w:t>
      </w:r>
      <w:r>
        <w:rPr>
          <w:sz w:val="32"/>
          <w:rtl/>
          <w:lang w:bidi="ar-EG"/>
        </w:rPr>
        <w:t xml:space="preserve"> حالياً</w:t>
      </w:r>
      <w:r w:rsidRPr="002D0682">
        <w:rPr>
          <w:sz w:val="32"/>
          <w:rtl/>
          <w:lang w:bidi="ar-EG"/>
        </w:rPr>
        <w:t xml:space="preserve"> من </w:t>
      </w:r>
      <w:r>
        <w:rPr>
          <w:sz w:val="32"/>
          <w:rtl/>
          <w:lang w:bidi="ar-EG"/>
        </w:rPr>
        <w:t>ستة</w:t>
      </w:r>
      <w:r w:rsidRPr="002D0682">
        <w:rPr>
          <w:sz w:val="32"/>
          <w:rtl/>
          <w:lang w:bidi="ar-EG"/>
        </w:rPr>
        <w:t xml:space="preserve"> معاهد أكاديمية:</w:t>
      </w:r>
      <w:r w:rsidRPr="002D0682">
        <w:rPr>
          <w:sz w:val="32"/>
          <w:lang w:bidi="ar-EG"/>
        </w:rPr>
        <w:t xml:space="preserve"> </w:t>
      </w:r>
      <w:r w:rsidRPr="002D0682">
        <w:rPr>
          <w:sz w:val="32"/>
          <w:rtl/>
          <w:lang w:bidi="ar-EG"/>
        </w:rPr>
        <w:t xml:space="preserve">مركز حقوق الإنسان في جامعة بيروت العربية، لبنان وجامعة الحسن الثاني بالدار البيضاء، المغرب وكلية القانون في </w:t>
      </w:r>
      <w:r>
        <w:rPr>
          <w:sz w:val="32"/>
          <w:rtl/>
          <w:lang w:bidi="ar-EG"/>
        </w:rPr>
        <w:t>ال</w:t>
      </w:r>
      <w:r w:rsidRPr="002D0682">
        <w:rPr>
          <w:sz w:val="32"/>
          <w:rtl/>
          <w:lang w:bidi="ar-EG"/>
        </w:rPr>
        <w:t>جامعة الأردن</w:t>
      </w:r>
      <w:r>
        <w:rPr>
          <w:sz w:val="32"/>
          <w:rtl/>
          <w:lang w:bidi="ar-EG"/>
        </w:rPr>
        <w:t>ية ومعهد الحقوق في جامعة بيرزيت، فلسطين</w:t>
      </w:r>
      <w:r w:rsidRPr="002D0682">
        <w:rPr>
          <w:sz w:val="32"/>
          <w:rtl/>
          <w:lang w:bidi="ar-EG"/>
        </w:rPr>
        <w:t xml:space="preserve"> وكلية القانون في جامعة أوميو، السويد ومعهد راؤول وال</w:t>
      </w:r>
      <w:r>
        <w:rPr>
          <w:sz w:val="32"/>
          <w:rtl/>
          <w:lang w:bidi="ar-EG"/>
        </w:rPr>
        <w:t>ي</w:t>
      </w:r>
      <w:r w:rsidRPr="002D0682">
        <w:rPr>
          <w:sz w:val="32"/>
          <w:rtl/>
          <w:lang w:bidi="ar-EG"/>
        </w:rPr>
        <w:t>نبرغ لحقوق الإنسان والقانون الإنساني، السويد وتسعى الشبكة لضم جامعات شريكة جديدة.</w:t>
      </w:r>
      <w:bookmarkStart w:id="31" w:name="OLE_LINK52"/>
      <w:bookmarkStart w:id="32" w:name="OLE_LINK53"/>
      <w:bookmarkStart w:id="33" w:name="OLE_LINK54"/>
      <w:bookmarkStart w:id="34" w:name="OLE_LINK55"/>
    </w:p>
    <w:p w:rsidR="000709F8" w:rsidRPr="007B54E3" w:rsidRDefault="000709F8" w:rsidP="001018E3">
      <w:pPr>
        <w:bidi/>
        <w:jc w:val="both"/>
        <w:rPr>
          <w:sz w:val="32"/>
          <w:rtl/>
          <w:lang w:bidi="ar-EG"/>
        </w:rPr>
      </w:pPr>
      <w:r>
        <w:rPr>
          <w:sz w:val="32"/>
          <w:rtl/>
          <w:lang w:bidi="ar-EG"/>
        </w:rPr>
        <w:t xml:space="preserve">تم </w:t>
      </w:r>
      <w:r w:rsidRPr="002D0682">
        <w:rPr>
          <w:sz w:val="32"/>
          <w:rtl/>
          <w:lang w:bidi="ar-EG"/>
        </w:rPr>
        <w:t>عقد</w:t>
      </w:r>
      <w:r>
        <w:rPr>
          <w:sz w:val="32"/>
          <w:rtl/>
          <w:lang w:bidi="ar-EG"/>
        </w:rPr>
        <w:t xml:space="preserve"> عدة</w:t>
      </w:r>
      <w:r w:rsidRPr="002D0682">
        <w:rPr>
          <w:sz w:val="32"/>
          <w:rtl/>
          <w:lang w:bidi="ar-EG"/>
        </w:rPr>
        <w:t xml:space="preserve"> </w:t>
      </w:r>
      <w:r>
        <w:rPr>
          <w:sz w:val="32"/>
          <w:rtl/>
          <w:lang w:bidi="ar-EG"/>
        </w:rPr>
        <w:t>ندوات</w:t>
      </w:r>
      <w:r w:rsidRPr="00BE674F">
        <w:rPr>
          <w:sz w:val="32"/>
          <w:rtl/>
          <w:lang w:bidi="ar-EG"/>
        </w:rPr>
        <w:t xml:space="preserve"> </w:t>
      </w:r>
      <w:r>
        <w:rPr>
          <w:sz w:val="32"/>
          <w:rtl/>
          <w:lang w:bidi="ar-EG"/>
        </w:rPr>
        <w:t>في الأعوام 2011 و 2012</w:t>
      </w:r>
      <w:r w:rsidRPr="002D0682">
        <w:rPr>
          <w:sz w:val="32"/>
          <w:rtl/>
          <w:lang w:bidi="ar-EG"/>
        </w:rPr>
        <w:t xml:space="preserve"> حول تطوير المناهج الدراسية</w:t>
      </w:r>
      <w:r>
        <w:rPr>
          <w:sz w:val="32"/>
          <w:rtl/>
          <w:lang w:bidi="ar-EG"/>
        </w:rPr>
        <w:t xml:space="preserve"> ووضعت خطط لتطوير دورة إقليمية حول حقوق الإنسان على أن تكون تؤمن الاستدامة في العمل</w:t>
      </w:r>
      <w:r w:rsidRPr="002D0682">
        <w:rPr>
          <w:sz w:val="32"/>
          <w:rtl/>
          <w:lang w:bidi="ar-EG"/>
        </w:rPr>
        <w:t>.</w:t>
      </w:r>
      <w:r>
        <w:rPr>
          <w:sz w:val="32"/>
          <w:rtl/>
          <w:lang w:bidi="ar-EG"/>
        </w:rPr>
        <w:t xml:space="preserve"> التوجه كان منذ البداية مبني على </w:t>
      </w:r>
      <w:r w:rsidRPr="002D0682">
        <w:rPr>
          <w:sz w:val="32"/>
          <w:rtl/>
          <w:lang w:bidi="ar-EG"/>
        </w:rPr>
        <w:t xml:space="preserve">الدورة الصيفية ستكون وسيلة </w:t>
      </w:r>
      <w:r>
        <w:rPr>
          <w:sz w:val="32"/>
          <w:rtl/>
          <w:lang w:bidi="ar-EG"/>
        </w:rPr>
        <w:t>فعالة</w:t>
      </w:r>
      <w:r w:rsidRPr="002D0682">
        <w:rPr>
          <w:sz w:val="32"/>
          <w:rtl/>
          <w:lang w:bidi="ar-EG"/>
        </w:rPr>
        <w:t xml:space="preserve"> </w:t>
      </w:r>
      <w:r>
        <w:rPr>
          <w:sz w:val="32"/>
          <w:rtl/>
          <w:lang w:bidi="ar-EG"/>
        </w:rPr>
        <w:t>لإطلاق</w:t>
      </w:r>
      <w:r w:rsidRPr="002D0682">
        <w:rPr>
          <w:sz w:val="32"/>
          <w:rtl/>
          <w:lang w:bidi="ar-EG"/>
        </w:rPr>
        <w:t xml:space="preserve"> عملية نشر التربية على حقوق الإنسان في العالم العربي</w:t>
      </w:r>
      <w:r>
        <w:rPr>
          <w:sz w:val="32"/>
          <w:rtl/>
          <w:lang w:bidi="ar-EG"/>
        </w:rPr>
        <w:t xml:space="preserve">. وللعام الثاني على التوالي يستضيف </w:t>
      </w:r>
      <w:r w:rsidRPr="002D0682">
        <w:rPr>
          <w:sz w:val="32"/>
          <w:rtl/>
          <w:lang w:bidi="ar-EG"/>
        </w:rPr>
        <w:t>مركز حقوق الإنسان</w:t>
      </w:r>
      <w:r>
        <w:rPr>
          <w:sz w:val="32"/>
          <w:rtl/>
          <w:lang w:bidi="ar-EG"/>
        </w:rPr>
        <w:t xml:space="preserve"> في جامعة بيروت العربية</w:t>
      </w:r>
      <w:r w:rsidRPr="002D0682">
        <w:rPr>
          <w:sz w:val="32"/>
          <w:rtl/>
          <w:lang w:bidi="ar-EG"/>
        </w:rPr>
        <w:t xml:space="preserve"> هذه الدورة في بيروت من </w:t>
      </w:r>
      <w:r>
        <w:rPr>
          <w:sz w:val="32"/>
          <w:rtl/>
          <w:lang w:bidi="ar-EG"/>
        </w:rPr>
        <w:t>25 حزيران ولغاية</w:t>
      </w:r>
      <w:r w:rsidRPr="002D0682">
        <w:rPr>
          <w:sz w:val="32"/>
          <w:rtl/>
          <w:lang w:bidi="ar-EG"/>
        </w:rPr>
        <w:t xml:space="preserve"> </w:t>
      </w:r>
      <w:r>
        <w:rPr>
          <w:sz w:val="32"/>
          <w:rtl/>
          <w:lang w:bidi="ar-EG"/>
        </w:rPr>
        <w:t>14 تموز</w:t>
      </w:r>
      <w:r w:rsidRPr="002D0682">
        <w:rPr>
          <w:sz w:val="32"/>
          <w:rtl/>
          <w:lang w:bidi="ar-EG"/>
        </w:rPr>
        <w:t xml:space="preserve"> 201</w:t>
      </w:r>
      <w:r>
        <w:rPr>
          <w:sz w:val="32"/>
          <w:rtl/>
          <w:lang w:bidi="ar-EG"/>
        </w:rPr>
        <w:t>2</w:t>
      </w:r>
      <w:r w:rsidRPr="002D0682">
        <w:rPr>
          <w:sz w:val="32"/>
          <w:rtl/>
          <w:lang w:bidi="ar-EG"/>
        </w:rPr>
        <w:t>.</w:t>
      </w:r>
    </w:p>
    <w:p w:rsidR="000709F8" w:rsidRPr="00AD7F74" w:rsidRDefault="000709F8" w:rsidP="005271E2">
      <w:pPr>
        <w:bidi/>
        <w:rPr>
          <w:b/>
          <w:bCs/>
          <w:sz w:val="36"/>
          <w:szCs w:val="36"/>
          <w:u w:val="single"/>
          <w:rtl/>
          <w:lang w:bidi="ar-EG"/>
        </w:rPr>
      </w:pPr>
      <w:r w:rsidRPr="00AD7F74">
        <w:rPr>
          <w:b/>
          <w:bCs/>
          <w:sz w:val="36"/>
          <w:szCs w:val="36"/>
          <w:u w:val="single"/>
          <w:rtl/>
          <w:lang w:bidi="ar-EG"/>
        </w:rPr>
        <w:t>نبذة عن مركز حقوق الإنسان في جامعة بيروت العربية:</w:t>
      </w:r>
    </w:p>
    <w:p w:rsidR="000709F8" w:rsidRDefault="000709F8" w:rsidP="00AE1149">
      <w:pPr>
        <w:jc w:val="right"/>
        <w:rPr>
          <w:lang w:bidi="ar-LB"/>
        </w:rPr>
      </w:pPr>
      <w:r>
        <w:rPr>
          <w:rtl/>
          <w:lang w:bidi="ar-LB"/>
        </w:rPr>
        <w:t>تأسس مركز حقوق الإنسان في جامعة بيروت العربية سنة 2009، تحسساً من إدارة الجامعة بأهمية موضوع حقوق الإنسان وتأثيره الايجابي على طلابنا وعلى المجتمع ككل، ولمتابعة المقررات المختلفة في هذا الموضوع وتنمية الأمور التالية:</w:t>
      </w:r>
    </w:p>
    <w:p w:rsidR="000709F8" w:rsidRDefault="000709F8" w:rsidP="005271E2">
      <w:pPr>
        <w:numPr>
          <w:ilvl w:val="0"/>
          <w:numId w:val="4"/>
        </w:numPr>
        <w:bidi/>
        <w:spacing w:after="0" w:line="240" w:lineRule="auto"/>
        <w:jc w:val="both"/>
        <w:rPr>
          <w:lang w:bidi="ar-LB"/>
        </w:rPr>
      </w:pPr>
      <w:r>
        <w:rPr>
          <w:rtl/>
          <w:lang w:bidi="ar-LB"/>
        </w:rPr>
        <w:t>تعريف وتعزيز ونشر ثقافة حقوق الإنسان في إطار القيم الروحية والإنسانية.</w:t>
      </w:r>
    </w:p>
    <w:p w:rsidR="000709F8" w:rsidRDefault="000709F8" w:rsidP="005271E2">
      <w:pPr>
        <w:numPr>
          <w:ilvl w:val="0"/>
          <w:numId w:val="4"/>
        </w:numPr>
        <w:bidi/>
        <w:spacing w:after="0" w:line="240" w:lineRule="auto"/>
        <w:jc w:val="both"/>
        <w:rPr>
          <w:lang w:bidi="ar-LB"/>
        </w:rPr>
      </w:pPr>
      <w:r>
        <w:rPr>
          <w:rtl/>
          <w:lang w:bidi="ar-LB"/>
        </w:rPr>
        <w:t>التواصل والتعاون مع المؤسسات والجامعات والجمعيات الدولية والمحلية المعنية في قضايا حقوق الإنسان.</w:t>
      </w:r>
    </w:p>
    <w:p w:rsidR="000709F8" w:rsidRDefault="000709F8" w:rsidP="005271E2">
      <w:pPr>
        <w:numPr>
          <w:ilvl w:val="0"/>
          <w:numId w:val="4"/>
        </w:numPr>
        <w:bidi/>
        <w:spacing w:after="0" w:line="240" w:lineRule="auto"/>
        <w:jc w:val="both"/>
        <w:rPr>
          <w:lang w:bidi="ar-LB"/>
        </w:rPr>
      </w:pPr>
      <w:r>
        <w:rPr>
          <w:rtl/>
          <w:lang w:bidi="ar-LB"/>
        </w:rPr>
        <w:t>اقتراح الوسائل والإجراءات الكفيلة باحترام المواثيق والاتفاقيات الدولية والعربية المتعلقة بحقوق الإنسان.</w:t>
      </w:r>
    </w:p>
    <w:p w:rsidR="000709F8" w:rsidRDefault="000709F8" w:rsidP="005271E2">
      <w:pPr>
        <w:numPr>
          <w:ilvl w:val="0"/>
          <w:numId w:val="4"/>
        </w:numPr>
        <w:bidi/>
        <w:spacing w:after="0" w:line="240" w:lineRule="auto"/>
        <w:jc w:val="both"/>
        <w:rPr>
          <w:lang w:bidi="ar-LB"/>
        </w:rPr>
      </w:pPr>
      <w:r>
        <w:rPr>
          <w:rtl/>
          <w:lang w:bidi="ar-LB"/>
        </w:rPr>
        <w:t>الاهتمام بتطوير وتعميق حركة البحث العلمي والفقهي في مجال حقوق الإنسان.</w:t>
      </w:r>
    </w:p>
    <w:p w:rsidR="000709F8" w:rsidRDefault="000709F8" w:rsidP="000D3E20">
      <w:pPr>
        <w:tabs>
          <w:tab w:val="left" w:pos="6123"/>
        </w:tabs>
        <w:bidi/>
        <w:jc w:val="both"/>
        <w:rPr>
          <w:sz w:val="28"/>
          <w:szCs w:val="28"/>
          <w:rtl/>
          <w:lang w:bidi="ar-EG"/>
        </w:rPr>
      </w:pPr>
      <w:bookmarkStart w:id="35" w:name="OLE_LINK56"/>
      <w:bookmarkStart w:id="36" w:name="OLE_LINK57"/>
    </w:p>
    <w:p w:rsidR="000709F8" w:rsidRPr="00DF10F1" w:rsidRDefault="000709F8" w:rsidP="001018E3">
      <w:pPr>
        <w:tabs>
          <w:tab w:val="left" w:pos="6123"/>
        </w:tabs>
        <w:bidi/>
        <w:jc w:val="both"/>
        <w:rPr>
          <w:bCs/>
          <w:sz w:val="36"/>
          <w:szCs w:val="36"/>
          <w:u w:val="single"/>
          <w:rtl/>
          <w:lang w:bidi="ar-EG"/>
        </w:rPr>
      </w:pPr>
      <w:r>
        <w:rPr>
          <w:bCs/>
          <w:sz w:val="36"/>
          <w:szCs w:val="36"/>
          <w:u w:val="single"/>
          <w:rtl/>
          <w:lang w:bidi="ar-EG"/>
        </w:rPr>
        <w:t>لمحة عامة عن</w:t>
      </w:r>
      <w:r w:rsidRPr="00DF10F1">
        <w:rPr>
          <w:bCs/>
          <w:sz w:val="36"/>
          <w:szCs w:val="36"/>
          <w:u w:val="single"/>
          <w:rtl/>
          <w:lang w:bidi="ar-EG"/>
        </w:rPr>
        <w:t xml:space="preserve"> الدورة</w:t>
      </w:r>
      <w:bookmarkEnd w:id="35"/>
      <w:bookmarkEnd w:id="36"/>
      <w:r w:rsidRPr="00DF10F1">
        <w:rPr>
          <w:bCs/>
          <w:sz w:val="36"/>
          <w:szCs w:val="36"/>
          <w:u w:val="single"/>
          <w:rtl/>
          <w:lang w:bidi="ar-EG"/>
        </w:rPr>
        <w:t>:</w:t>
      </w:r>
    </w:p>
    <w:p w:rsidR="000709F8" w:rsidRPr="00650602" w:rsidRDefault="000709F8" w:rsidP="00BE674F">
      <w:pPr>
        <w:bidi/>
        <w:rPr>
          <w:b/>
          <w:bCs/>
          <w:sz w:val="28"/>
          <w:szCs w:val="28"/>
          <w:u w:val="single"/>
          <w:rtl/>
          <w:lang w:bidi="ar-LB"/>
        </w:rPr>
      </w:pPr>
      <w:r w:rsidRPr="00650602">
        <w:rPr>
          <w:b/>
          <w:bCs/>
          <w:sz w:val="28"/>
          <w:szCs w:val="28"/>
          <w:u w:val="single"/>
          <w:rtl/>
          <w:lang w:bidi="ar-LB"/>
        </w:rPr>
        <w:t>الدورة الصيفية</w:t>
      </w:r>
      <w:r>
        <w:rPr>
          <w:b/>
          <w:bCs/>
          <w:sz w:val="28"/>
          <w:szCs w:val="28"/>
          <w:u w:val="single"/>
          <w:rtl/>
          <w:lang w:bidi="ar-LB"/>
        </w:rPr>
        <w:t xml:space="preserve"> </w:t>
      </w:r>
      <w:r w:rsidRPr="00650602">
        <w:rPr>
          <w:b/>
          <w:bCs/>
          <w:sz w:val="28"/>
          <w:szCs w:val="28"/>
          <w:u w:val="single"/>
          <w:rtl/>
          <w:lang w:bidi="ar-LB"/>
        </w:rPr>
        <w:t>الإقليمية</w:t>
      </w:r>
      <w:r>
        <w:rPr>
          <w:b/>
          <w:bCs/>
          <w:sz w:val="28"/>
          <w:szCs w:val="28"/>
          <w:u w:val="single"/>
          <w:rtl/>
          <w:lang w:bidi="ar-LB"/>
        </w:rPr>
        <w:t xml:space="preserve"> الثانية حول حقوق الإنسان في العالم العربي (25 حزيران</w:t>
      </w:r>
      <w:r w:rsidRPr="00650602">
        <w:rPr>
          <w:b/>
          <w:bCs/>
          <w:sz w:val="28"/>
          <w:szCs w:val="28"/>
          <w:u w:val="single"/>
          <w:rtl/>
          <w:lang w:bidi="ar-LB"/>
        </w:rPr>
        <w:t xml:space="preserve"> </w:t>
      </w:r>
      <w:r>
        <w:rPr>
          <w:b/>
          <w:bCs/>
          <w:sz w:val="28"/>
          <w:szCs w:val="28"/>
          <w:u w:val="single"/>
          <w:rtl/>
          <w:lang w:bidi="ar-LB"/>
        </w:rPr>
        <w:t>و</w:t>
      </w:r>
      <w:r w:rsidRPr="00650602">
        <w:rPr>
          <w:b/>
          <w:bCs/>
          <w:sz w:val="28"/>
          <w:szCs w:val="28"/>
          <w:u w:val="single"/>
          <w:rtl/>
          <w:lang w:bidi="ar-LB"/>
        </w:rPr>
        <w:t>لغاية 1</w:t>
      </w:r>
      <w:r>
        <w:rPr>
          <w:b/>
          <w:bCs/>
          <w:sz w:val="28"/>
          <w:szCs w:val="28"/>
          <w:u w:val="single"/>
          <w:rtl/>
          <w:lang w:bidi="ar-LB"/>
        </w:rPr>
        <w:t>4</w:t>
      </w:r>
      <w:r w:rsidRPr="00650602">
        <w:rPr>
          <w:b/>
          <w:bCs/>
          <w:sz w:val="28"/>
          <w:szCs w:val="28"/>
          <w:u w:val="single"/>
          <w:rtl/>
          <w:lang w:bidi="ar-LB"/>
        </w:rPr>
        <w:t xml:space="preserve"> </w:t>
      </w:r>
      <w:r>
        <w:rPr>
          <w:b/>
          <w:bCs/>
          <w:sz w:val="28"/>
          <w:szCs w:val="28"/>
          <w:u w:val="single"/>
          <w:rtl/>
          <w:lang w:bidi="ar-LB"/>
        </w:rPr>
        <w:t>تموز، 2012)</w:t>
      </w:r>
    </w:p>
    <w:p w:rsidR="000709F8" w:rsidRPr="002D0682" w:rsidRDefault="000709F8" w:rsidP="00E4159B">
      <w:pPr>
        <w:bidi/>
        <w:rPr>
          <w:sz w:val="32"/>
          <w:rtl/>
          <w:lang w:bidi="ar-EG"/>
        </w:rPr>
      </w:pPr>
      <w:r w:rsidRPr="007730C9">
        <w:rPr>
          <w:sz w:val="28"/>
          <w:szCs w:val="28"/>
          <w:rtl/>
          <w:lang w:bidi="ar-EG"/>
        </w:rPr>
        <w:t xml:space="preserve"> </w:t>
      </w:r>
      <w:r w:rsidRPr="002D0682">
        <w:rPr>
          <w:sz w:val="32"/>
          <w:rtl/>
          <w:lang w:bidi="ar-EG"/>
        </w:rPr>
        <w:t>تستهدف الدورة الطلاب الجامعيين الناطقين باللغة العربية من مختلف التخصصات وسيتم تقديم المنح وتغطية التكاليف الأخرى للطلاب القادمين من لبنان، الأردن، المغرب، فلسطين، الجزائر، مصر، العراق، وسوريا، وتونس.</w:t>
      </w:r>
      <w:r w:rsidRPr="002D0682">
        <w:rPr>
          <w:sz w:val="32"/>
          <w:lang w:bidi="ar-EG"/>
        </w:rPr>
        <w:t xml:space="preserve"> </w:t>
      </w:r>
      <w:r w:rsidRPr="002D0682">
        <w:rPr>
          <w:sz w:val="32"/>
          <w:rtl/>
          <w:lang w:bidi="ar-EG"/>
        </w:rPr>
        <w:t xml:space="preserve">وسيتم اختيار الطلاب مع إعطاء الأولوية للبلدان المشاركة في البرنامج </w:t>
      </w:r>
      <w:r>
        <w:rPr>
          <w:sz w:val="32"/>
          <w:rtl/>
          <w:lang w:bidi="ar-EG"/>
        </w:rPr>
        <w:t>و</w:t>
      </w:r>
      <w:r w:rsidRPr="002D0682">
        <w:rPr>
          <w:sz w:val="32"/>
          <w:rtl/>
          <w:lang w:bidi="ar-EG"/>
        </w:rPr>
        <w:t>مع السعي لتحقيق التوازن بين الجنسين والتمثيل لمعظم الثقافات.</w:t>
      </w:r>
      <w:r w:rsidRPr="002D0682">
        <w:rPr>
          <w:sz w:val="32"/>
          <w:lang w:bidi="ar-EG"/>
        </w:rPr>
        <w:t xml:space="preserve"> </w:t>
      </w:r>
    </w:p>
    <w:p w:rsidR="000709F8" w:rsidRPr="007B54E3" w:rsidRDefault="000709F8" w:rsidP="00434333">
      <w:pPr>
        <w:bidi/>
        <w:jc w:val="both"/>
        <w:rPr>
          <w:sz w:val="32"/>
          <w:rtl/>
          <w:lang w:bidi="ar-EG"/>
        </w:rPr>
      </w:pPr>
      <w:bookmarkStart w:id="37" w:name="OLE_LINK59"/>
      <w:bookmarkStart w:id="38" w:name="OLE_LINK60"/>
      <w:r w:rsidRPr="002D0682">
        <w:rPr>
          <w:sz w:val="32"/>
          <w:rtl/>
          <w:lang w:bidi="ar-EG"/>
        </w:rPr>
        <w:t>كون غالبية الكتب الدراسية ومقررات حقوق الإنسان الموجودة في منطقة الشرق الأوسط وشمال إفريقيا محصورة باللغتين الإنجليزية والفرنسية، ونظرًا لأهمية توسيع نطاق التربية على حقوق الإنسان، سيتم عقد هذه الدورة باللغة العربية وباستخدام مواد ومقررات عربية تم كتابتها وتطويرها من قبل متخصصين وخبراء في مجال حقوق الإنسان.</w:t>
      </w:r>
      <w:bookmarkEnd w:id="37"/>
      <w:bookmarkEnd w:id="38"/>
    </w:p>
    <w:p w:rsidR="000709F8" w:rsidRPr="00DF10F1" w:rsidRDefault="000709F8" w:rsidP="000D3E20">
      <w:pPr>
        <w:bidi/>
        <w:jc w:val="both"/>
        <w:rPr>
          <w:bCs/>
          <w:sz w:val="36"/>
          <w:szCs w:val="36"/>
          <w:u w:val="single"/>
          <w:lang w:bidi="ar-EG"/>
        </w:rPr>
      </w:pPr>
      <w:r w:rsidRPr="00DF10F1">
        <w:rPr>
          <w:bCs/>
          <w:sz w:val="36"/>
          <w:szCs w:val="36"/>
          <w:u w:val="single"/>
          <w:rtl/>
          <w:lang w:bidi="ar-EG"/>
        </w:rPr>
        <w:t>أهداف الدورة:</w:t>
      </w:r>
    </w:p>
    <w:p w:rsidR="000709F8" w:rsidRPr="002D0682" w:rsidRDefault="000709F8" w:rsidP="00BE674F">
      <w:pPr>
        <w:pStyle w:val="ListParagraph"/>
        <w:numPr>
          <w:ilvl w:val="0"/>
          <w:numId w:val="3"/>
        </w:numPr>
        <w:bidi/>
        <w:spacing w:after="0"/>
        <w:ind w:left="375"/>
        <w:contextualSpacing w:val="0"/>
        <w:jc w:val="both"/>
        <w:rPr>
          <w:sz w:val="32"/>
          <w:lang w:bidi="ar-EG"/>
        </w:rPr>
      </w:pPr>
      <w:r w:rsidRPr="002D0682">
        <w:rPr>
          <w:sz w:val="32"/>
          <w:rtl/>
          <w:lang w:bidi="ar-EG"/>
        </w:rPr>
        <w:t xml:space="preserve">تقديم دورة تمهيدية </w:t>
      </w:r>
      <w:r>
        <w:rPr>
          <w:sz w:val="32"/>
          <w:rtl/>
          <w:lang w:bidi="ar-EG"/>
        </w:rPr>
        <w:t xml:space="preserve">حول </w:t>
      </w:r>
      <w:r w:rsidRPr="002D0682">
        <w:rPr>
          <w:sz w:val="32"/>
          <w:rtl/>
          <w:lang w:bidi="ar-EG"/>
        </w:rPr>
        <w:t xml:space="preserve">حقوق الإنسان ذات جودة عالية باللغة العربية </w:t>
      </w:r>
      <w:r>
        <w:rPr>
          <w:sz w:val="32"/>
          <w:rtl/>
          <w:lang w:bidi="ar-EG"/>
        </w:rPr>
        <w:t>لـ</w:t>
      </w:r>
      <w:r w:rsidRPr="002D0682">
        <w:rPr>
          <w:sz w:val="32"/>
          <w:rtl/>
          <w:lang w:bidi="ar-EG"/>
        </w:rPr>
        <w:t xml:space="preserve">20 </w:t>
      </w:r>
      <w:r>
        <w:rPr>
          <w:sz w:val="32"/>
          <w:rtl/>
          <w:lang w:bidi="ar-EG"/>
        </w:rPr>
        <w:t>طالبة وطالباً</w:t>
      </w:r>
      <w:r w:rsidRPr="002D0682">
        <w:rPr>
          <w:sz w:val="32"/>
          <w:rtl/>
          <w:lang w:bidi="ar-EG"/>
        </w:rPr>
        <w:t xml:space="preserve"> من منطقة الشرق الأوسط وشمال إفريقيا، مع الاستفادة من نقاط القوة المتفاوتة وخبرة كل جامعة من الجامعات المشاركة.</w:t>
      </w:r>
    </w:p>
    <w:p w:rsidR="000709F8" w:rsidRPr="002D0682" w:rsidRDefault="000709F8" w:rsidP="000D3E20">
      <w:pPr>
        <w:pStyle w:val="ListParagraph"/>
        <w:numPr>
          <w:ilvl w:val="0"/>
          <w:numId w:val="3"/>
        </w:numPr>
        <w:bidi/>
        <w:spacing w:after="0"/>
        <w:ind w:left="375"/>
        <w:contextualSpacing w:val="0"/>
        <w:jc w:val="both"/>
        <w:rPr>
          <w:sz w:val="32"/>
          <w:lang w:bidi="ar-EG"/>
        </w:rPr>
      </w:pPr>
      <w:r w:rsidRPr="002D0682">
        <w:rPr>
          <w:sz w:val="32"/>
          <w:rtl/>
          <w:lang w:bidi="ar-EG"/>
        </w:rPr>
        <w:t>نشر الوعي بين الطلاب المشاركين بالأخص في ما يتعلق بموضوع الحريات في منطقة الشرق الأوسط وشمال إفريقيا.</w:t>
      </w:r>
    </w:p>
    <w:p w:rsidR="000709F8" w:rsidRDefault="000709F8" w:rsidP="00434333">
      <w:pPr>
        <w:pStyle w:val="ListParagraph"/>
        <w:numPr>
          <w:ilvl w:val="0"/>
          <w:numId w:val="3"/>
        </w:numPr>
        <w:bidi/>
        <w:ind w:left="393"/>
        <w:jc w:val="both"/>
        <w:rPr>
          <w:lang w:bidi="ar-LB"/>
        </w:rPr>
      </w:pPr>
      <w:r>
        <w:rPr>
          <w:rtl/>
          <w:lang w:bidi="ar-LB"/>
        </w:rPr>
        <w:t>تعميق معرفة الطلاب بالتعريفات والقواعد الأساسية، بالإضافة لمعرفة كيفية تطوير حقوق الإنسان.</w:t>
      </w:r>
    </w:p>
    <w:p w:rsidR="000709F8" w:rsidRDefault="000709F8" w:rsidP="00434333">
      <w:pPr>
        <w:pStyle w:val="ListParagraph"/>
        <w:numPr>
          <w:ilvl w:val="0"/>
          <w:numId w:val="3"/>
        </w:numPr>
        <w:bidi/>
        <w:ind w:left="393"/>
        <w:jc w:val="both"/>
        <w:rPr>
          <w:lang w:bidi="ar-LB"/>
        </w:rPr>
      </w:pPr>
      <w:r>
        <w:rPr>
          <w:rtl/>
          <w:lang w:bidi="ar-LB"/>
        </w:rPr>
        <w:t>زيادة معرفة المشاركين حول دور الدولة المزدوج في ما يخص احترام وحماية وتطبيق مبادئ حقوق الإنسان.</w:t>
      </w:r>
    </w:p>
    <w:p w:rsidR="000709F8" w:rsidRDefault="000709F8" w:rsidP="00E464D0">
      <w:pPr>
        <w:pStyle w:val="ListParagraph"/>
        <w:numPr>
          <w:ilvl w:val="0"/>
          <w:numId w:val="3"/>
        </w:numPr>
        <w:bidi/>
        <w:ind w:left="393"/>
        <w:jc w:val="both"/>
        <w:rPr>
          <w:lang w:bidi="ar-LB"/>
        </w:rPr>
      </w:pPr>
      <w:r>
        <w:rPr>
          <w:rtl/>
          <w:lang w:bidi="ar-LB"/>
        </w:rPr>
        <w:t>القدرة على تحديد قضايا حقوق الإنسان المتعددة الأشكال في منطقة الشرق الأوسط وشمال إفريقيا، بالإضافة إلى القدرة على استخدام مصطلحات حقوق الإنسان خلال مناقشة هذه القضايا.</w:t>
      </w:r>
    </w:p>
    <w:p w:rsidR="000709F8" w:rsidRPr="002D0682" w:rsidRDefault="000709F8" w:rsidP="00434333">
      <w:pPr>
        <w:pStyle w:val="ListParagraph"/>
        <w:numPr>
          <w:ilvl w:val="0"/>
          <w:numId w:val="3"/>
        </w:numPr>
        <w:bidi/>
        <w:spacing w:after="0"/>
        <w:ind w:left="375"/>
        <w:contextualSpacing w:val="0"/>
        <w:jc w:val="both"/>
        <w:rPr>
          <w:sz w:val="32"/>
          <w:rtl/>
          <w:lang w:bidi="ar-EG"/>
        </w:rPr>
      </w:pPr>
      <w:r w:rsidRPr="002D0682">
        <w:rPr>
          <w:sz w:val="32"/>
          <w:rtl/>
          <w:lang w:bidi="ar-EG"/>
        </w:rPr>
        <w:t>تعاون أكاديمي إقليمي بين أطراف جامعات منطقة الشرق الأوسط وشمال إفريقيا (</w:t>
      </w:r>
      <w:r w:rsidRPr="002D0682">
        <w:rPr>
          <w:sz w:val="32"/>
          <w:lang w:bidi="ar-EG"/>
        </w:rPr>
        <w:t>MENA</w:t>
      </w:r>
      <w:r w:rsidRPr="002D0682">
        <w:rPr>
          <w:sz w:val="32"/>
          <w:rtl/>
          <w:lang w:bidi="ar-EG"/>
        </w:rPr>
        <w:t>) مع الشبكة العربية الأكاديمية لحقوق الإنسان (</w:t>
      </w:r>
      <w:r w:rsidRPr="002D0682">
        <w:rPr>
          <w:sz w:val="32"/>
          <w:lang w:bidi="ar-EG"/>
        </w:rPr>
        <w:t>AAHRN</w:t>
      </w:r>
      <w:r w:rsidRPr="002D0682">
        <w:rPr>
          <w:sz w:val="32"/>
          <w:rtl/>
          <w:lang w:bidi="ar-EG"/>
        </w:rPr>
        <w:t xml:space="preserve">) </w:t>
      </w:r>
      <w:r>
        <w:rPr>
          <w:sz w:val="32"/>
          <w:rtl/>
          <w:lang w:bidi="ar-EG"/>
        </w:rPr>
        <w:t>و</w:t>
      </w:r>
      <w:r w:rsidRPr="002D0682">
        <w:rPr>
          <w:sz w:val="32"/>
          <w:rtl/>
          <w:lang w:bidi="ar-EG"/>
        </w:rPr>
        <w:t>ناشط</w:t>
      </w:r>
      <w:r>
        <w:rPr>
          <w:sz w:val="32"/>
          <w:rtl/>
          <w:lang w:bidi="ar-EG"/>
        </w:rPr>
        <w:t>ين</w:t>
      </w:r>
      <w:r w:rsidRPr="002D0682">
        <w:rPr>
          <w:sz w:val="32"/>
          <w:rtl/>
          <w:lang w:bidi="ar-EG"/>
        </w:rPr>
        <w:t xml:space="preserve"> في مجال حقوق الإنسان.</w:t>
      </w:r>
      <w:bookmarkEnd w:id="31"/>
      <w:bookmarkEnd w:id="32"/>
      <w:bookmarkEnd w:id="33"/>
      <w:bookmarkEnd w:id="34"/>
    </w:p>
    <w:p w:rsidR="000709F8" w:rsidRPr="00AE1149" w:rsidRDefault="000709F8" w:rsidP="007B54E3">
      <w:pPr>
        <w:bidi/>
        <w:ind w:left="33"/>
        <w:jc w:val="both"/>
        <w:rPr>
          <w:bCs/>
          <w:sz w:val="36"/>
          <w:szCs w:val="36"/>
          <w:u w:val="single"/>
          <w:rtl/>
          <w:lang w:bidi="ar-EG"/>
        </w:rPr>
      </w:pPr>
      <w:r w:rsidRPr="00AE1149">
        <w:rPr>
          <w:bCs/>
          <w:sz w:val="36"/>
          <w:szCs w:val="36"/>
          <w:u w:val="single"/>
          <w:rtl/>
          <w:lang w:bidi="ar-EG"/>
        </w:rPr>
        <w:t>منهجية الدورة:</w:t>
      </w:r>
    </w:p>
    <w:p w:rsidR="000709F8" w:rsidRDefault="000709F8">
      <w:pPr>
        <w:pStyle w:val="BodyText"/>
        <w:numPr>
          <w:ilvl w:val="0"/>
          <w:numId w:val="3"/>
        </w:numPr>
        <w:bidi/>
        <w:ind w:left="393"/>
        <w:rPr>
          <w:rFonts w:cs="Traditional Arabic"/>
          <w:sz w:val="24"/>
          <w:szCs w:val="32"/>
          <w:rtl/>
          <w:lang w:val="en-US" w:bidi="ar-LB"/>
        </w:rPr>
      </w:pPr>
      <w:r w:rsidRPr="00E464D0">
        <w:rPr>
          <w:rFonts w:cs="Traditional Arabic"/>
          <w:sz w:val="24"/>
          <w:szCs w:val="32"/>
          <w:rtl/>
          <w:lang w:val="en-US" w:bidi="ar-LB"/>
        </w:rPr>
        <w:t>صممت هذه الدورة لتزويد المشاركين بالمعرفة اللازمة والأساسية عن حقوق الإنسان بالإضافة إلى تبادل الخبرات والآراء حول المفاهيم والمواضيع المتعلقة بحقوق الإنسان. إن مساهمات الخبراء والمتخصصين في مجال حقوق الإنسان ترسم إطاراً منهجياً للدورة مع وجود مساحة ل</w:t>
      </w:r>
      <w:r>
        <w:rPr>
          <w:rFonts w:cs="Traditional Arabic"/>
          <w:sz w:val="24"/>
          <w:szCs w:val="32"/>
          <w:rtl/>
          <w:lang w:val="en-US" w:bidi="ar-LB"/>
        </w:rPr>
        <w:t>ورش</w:t>
      </w:r>
      <w:r w:rsidRPr="00E464D0">
        <w:rPr>
          <w:rFonts w:cs="Traditional Arabic"/>
          <w:sz w:val="24"/>
          <w:szCs w:val="32"/>
          <w:rtl/>
          <w:lang w:val="en-US" w:bidi="ar-LB"/>
        </w:rPr>
        <w:t xml:space="preserve"> العمل والنشاطات اللامنهجية والغير صفية حيث سيتبادل المشاركون الأفكار ويتخطوا الحواجز الثقافية.</w:t>
      </w:r>
    </w:p>
    <w:p w:rsidR="000709F8" w:rsidRDefault="000709F8" w:rsidP="00434333">
      <w:pPr>
        <w:pStyle w:val="BodyText"/>
        <w:numPr>
          <w:ilvl w:val="0"/>
          <w:numId w:val="3"/>
        </w:numPr>
        <w:bidi/>
        <w:ind w:left="393"/>
        <w:rPr>
          <w:rFonts w:cs="Traditional Arabic"/>
          <w:sz w:val="24"/>
          <w:szCs w:val="32"/>
          <w:rtl/>
          <w:lang w:val="en-US" w:bidi="ar-LB"/>
        </w:rPr>
      </w:pPr>
      <w:r w:rsidRPr="00E464D0">
        <w:rPr>
          <w:rFonts w:cs="Traditional Arabic"/>
          <w:sz w:val="24"/>
          <w:szCs w:val="32"/>
          <w:rtl/>
          <w:lang w:val="en-US" w:bidi="ar-LB"/>
        </w:rPr>
        <w:t>في نهاية هذه الدورة، سيكون لدينا مجموعة شباب من ثقافات لديها فكرة شاملة وأساسية حول جميع المعاهدات، النظم الدولية و</w:t>
      </w:r>
      <w:r>
        <w:rPr>
          <w:rFonts w:cs="Traditional Arabic"/>
          <w:sz w:val="24"/>
          <w:szCs w:val="32"/>
          <w:rtl/>
          <w:lang w:val="en-US" w:bidi="ar-LB"/>
        </w:rPr>
        <w:t>الإقليمية، ومفاهيم حقوق الإنسان.</w:t>
      </w:r>
      <w:r w:rsidRPr="00434333">
        <w:rPr>
          <w:rFonts w:cs="Traditional Arabic"/>
          <w:sz w:val="24"/>
          <w:szCs w:val="32"/>
          <w:rtl/>
          <w:lang w:val="en-US" w:bidi="ar-LB"/>
        </w:rPr>
        <w:t xml:space="preserve"> </w:t>
      </w:r>
      <w:r>
        <w:rPr>
          <w:rFonts w:cs="Traditional Arabic"/>
          <w:sz w:val="24"/>
          <w:szCs w:val="32"/>
          <w:rtl/>
          <w:lang w:val="en-US" w:bidi="ar-LB"/>
        </w:rPr>
        <w:t xml:space="preserve">وسيكون لديهم القدرة في إقامة أبحاث ومعالجة مواضيع تتعلق بحقوق الإنسان بطريقة علمية وموضوعية </w:t>
      </w:r>
      <w:r w:rsidRPr="00E464D0">
        <w:rPr>
          <w:rFonts w:cs="Traditional Arabic"/>
          <w:sz w:val="24"/>
          <w:szCs w:val="32"/>
          <w:rtl/>
          <w:lang w:val="en-US" w:bidi="ar-LB"/>
        </w:rPr>
        <w:t xml:space="preserve">بعد العودة إلى جامعاتهم ومجتمعاتهم. </w:t>
      </w:r>
    </w:p>
    <w:p w:rsidR="000709F8" w:rsidRDefault="000709F8" w:rsidP="006E5451">
      <w:pPr>
        <w:pStyle w:val="BodyText"/>
        <w:bidi/>
        <w:ind w:left="393"/>
        <w:rPr>
          <w:rFonts w:cs="Traditional Arabic"/>
          <w:sz w:val="24"/>
          <w:szCs w:val="32"/>
          <w:rtl/>
          <w:lang w:val="en-US" w:bidi="ar-LB"/>
        </w:rPr>
      </w:pPr>
    </w:p>
    <w:p w:rsidR="000709F8" w:rsidRDefault="000709F8">
      <w:pPr>
        <w:pStyle w:val="BodyText"/>
        <w:numPr>
          <w:ilvl w:val="0"/>
          <w:numId w:val="3"/>
        </w:numPr>
        <w:bidi/>
        <w:ind w:left="393"/>
        <w:rPr>
          <w:rFonts w:cs="Traditional Arabic"/>
          <w:sz w:val="24"/>
          <w:szCs w:val="32"/>
          <w:rtl/>
          <w:lang w:val="en-US" w:bidi="ar-LB"/>
        </w:rPr>
      </w:pPr>
      <w:r w:rsidRPr="00E464D0">
        <w:rPr>
          <w:rFonts w:cs="Traditional Arabic"/>
          <w:sz w:val="24"/>
          <w:szCs w:val="32"/>
          <w:rtl/>
          <w:lang w:val="en-US" w:bidi="ar-LB"/>
        </w:rPr>
        <w:t>سيتم اعتماد أساليب متعددة خلال هذه الدورة:</w:t>
      </w:r>
    </w:p>
    <w:p w:rsidR="000709F8" w:rsidRDefault="000709F8" w:rsidP="00BE674F">
      <w:pPr>
        <w:pStyle w:val="BodyText"/>
        <w:numPr>
          <w:ilvl w:val="0"/>
          <w:numId w:val="7"/>
        </w:numPr>
        <w:bidi/>
        <w:rPr>
          <w:rFonts w:cs="Traditional Arabic"/>
          <w:sz w:val="24"/>
          <w:szCs w:val="32"/>
          <w:lang w:val="en-US" w:bidi="ar-LB"/>
        </w:rPr>
      </w:pPr>
      <w:r w:rsidRPr="00E464D0">
        <w:rPr>
          <w:rFonts w:cs="Traditional Arabic"/>
          <w:sz w:val="24"/>
          <w:szCs w:val="32"/>
          <w:rtl/>
          <w:lang w:val="en-US" w:bidi="ar-LB"/>
        </w:rPr>
        <w:t>محاضرات</w:t>
      </w:r>
      <w:r>
        <w:rPr>
          <w:rFonts w:cs="Traditional Arabic"/>
          <w:sz w:val="24"/>
          <w:szCs w:val="32"/>
          <w:rtl/>
          <w:lang w:val="en-US" w:bidi="ar-LB"/>
        </w:rPr>
        <w:t xml:space="preserve"> أكاديمية حول </w:t>
      </w:r>
      <w:r w:rsidRPr="00E464D0">
        <w:rPr>
          <w:rFonts w:cs="Traditional Arabic"/>
          <w:sz w:val="24"/>
          <w:szCs w:val="32"/>
          <w:rtl/>
          <w:lang w:val="en-US" w:bidi="ar-LB"/>
        </w:rPr>
        <w:t xml:space="preserve">تطور حقوق الإنسان، وتعريفات ومفاهيم تتعلق بحقوق الإنسان </w:t>
      </w:r>
    </w:p>
    <w:p w:rsidR="000709F8" w:rsidRDefault="000709F8" w:rsidP="00BE674F">
      <w:pPr>
        <w:pStyle w:val="BodyText"/>
        <w:numPr>
          <w:ilvl w:val="0"/>
          <w:numId w:val="7"/>
        </w:numPr>
        <w:bidi/>
        <w:rPr>
          <w:rFonts w:cs="Traditional Arabic"/>
          <w:sz w:val="24"/>
          <w:szCs w:val="32"/>
          <w:lang w:val="en-US" w:bidi="ar-LB"/>
        </w:rPr>
      </w:pPr>
      <w:r w:rsidRPr="00E464D0">
        <w:rPr>
          <w:rFonts w:cs="Traditional Arabic"/>
          <w:sz w:val="24"/>
          <w:szCs w:val="32"/>
          <w:rtl/>
          <w:lang w:val="en-US" w:bidi="ar-LB"/>
        </w:rPr>
        <w:t xml:space="preserve">ورشات عمل ونشاطات لامنهجية </w:t>
      </w:r>
    </w:p>
    <w:p w:rsidR="000709F8" w:rsidRDefault="000709F8" w:rsidP="00434333">
      <w:pPr>
        <w:pStyle w:val="BodyText"/>
        <w:numPr>
          <w:ilvl w:val="0"/>
          <w:numId w:val="7"/>
        </w:numPr>
        <w:bidi/>
        <w:rPr>
          <w:rFonts w:cs="Traditional Arabic"/>
          <w:sz w:val="24"/>
          <w:szCs w:val="32"/>
          <w:lang w:val="en-US" w:bidi="ar-LB"/>
        </w:rPr>
      </w:pPr>
      <w:r w:rsidRPr="00E464D0">
        <w:rPr>
          <w:rFonts w:cs="Traditional Arabic"/>
          <w:sz w:val="24"/>
          <w:szCs w:val="32"/>
          <w:rtl/>
          <w:lang w:val="en-US" w:bidi="ar-LB"/>
        </w:rPr>
        <w:t xml:space="preserve">دراسة وتحليل </w:t>
      </w:r>
      <w:r>
        <w:rPr>
          <w:rFonts w:cs="Traditional Arabic"/>
          <w:sz w:val="24"/>
          <w:szCs w:val="32"/>
          <w:rtl/>
          <w:lang w:val="en-US" w:bidi="ar-LB"/>
        </w:rPr>
        <w:t>مواضيع</w:t>
      </w:r>
      <w:r w:rsidRPr="00E464D0">
        <w:rPr>
          <w:rFonts w:cs="Traditional Arabic"/>
          <w:sz w:val="24"/>
          <w:szCs w:val="32"/>
          <w:rtl/>
          <w:lang w:val="en-US" w:bidi="ar-LB"/>
        </w:rPr>
        <w:t xml:space="preserve"> محدد</w:t>
      </w:r>
      <w:r>
        <w:rPr>
          <w:rFonts w:cs="Traditional Arabic"/>
          <w:sz w:val="24"/>
          <w:szCs w:val="32"/>
          <w:rtl/>
          <w:lang w:val="en-US" w:bidi="ar-LB"/>
        </w:rPr>
        <w:t>ة</w:t>
      </w:r>
      <w:r w:rsidRPr="00E464D0">
        <w:rPr>
          <w:rFonts w:cs="Traditional Arabic"/>
          <w:sz w:val="24"/>
          <w:szCs w:val="32"/>
          <w:rtl/>
          <w:lang w:val="en-US" w:bidi="ar-LB"/>
        </w:rPr>
        <w:t xml:space="preserve"> حول حقوق الإنسان.</w:t>
      </w:r>
    </w:p>
    <w:p w:rsidR="000709F8" w:rsidRDefault="000709F8" w:rsidP="00BE674F">
      <w:pPr>
        <w:pStyle w:val="BodyText"/>
        <w:numPr>
          <w:ilvl w:val="0"/>
          <w:numId w:val="7"/>
        </w:numPr>
        <w:bidi/>
        <w:rPr>
          <w:rFonts w:cs="Traditional Arabic"/>
          <w:sz w:val="24"/>
          <w:szCs w:val="32"/>
          <w:lang w:val="en-US" w:bidi="ar-LB"/>
        </w:rPr>
      </w:pPr>
      <w:r w:rsidRPr="00E464D0">
        <w:rPr>
          <w:rFonts w:cs="Traditional Arabic"/>
          <w:sz w:val="24"/>
          <w:szCs w:val="32"/>
          <w:rtl/>
          <w:lang w:val="en-US" w:bidi="ar-LB"/>
        </w:rPr>
        <w:t>تبادل خبرات المشاركين وممارساتهم لحقوق الإنسان في بلادهم ومجتمعاتهم.</w:t>
      </w:r>
    </w:p>
    <w:p w:rsidR="000709F8" w:rsidRDefault="000709F8" w:rsidP="00434333">
      <w:pPr>
        <w:pStyle w:val="BodyText"/>
        <w:numPr>
          <w:ilvl w:val="0"/>
          <w:numId w:val="7"/>
        </w:numPr>
        <w:bidi/>
        <w:rPr>
          <w:rFonts w:cs="Traditional Arabic"/>
          <w:sz w:val="24"/>
          <w:szCs w:val="32"/>
          <w:lang w:val="en-US" w:bidi="ar-LB"/>
        </w:rPr>
      </w:pPr>
      <w:r>
        <w:rPr>
          <w:rFonts w:cs="Traditional Arabic"/>
          <w:sz w:val="24"/>
          <w:szCs w:val="32"/>
          <w:rtl/>
          <w:lang w:val="en-US" w:bidi="ar-LB"/>
        </w:rPr>
        <w:t>كتابة تقارير وأبحاث أكاديمية.</w:t>
      </w:r>
    </w:p>
    <w:p w:rsidR="000709F8" w:rsidRPr="00434333" w:rsidRDefault="000709F8" w:rsidP="00434333">
      <w:pPr>
        <w:pStyle w:val="BodyText"/>
        <w:numPr>
          <w:ilvl w:val="0"/>
          <w:numId w:val="7"/>
        </w:numPr>
        <w:bidi/>
        <w:rPr>
          <w:rFonts w:cs="Traditional Arabic"/>
          <w:sz w:val="24"/>
          <w:szCs w:val="32"/>
          <w:lang w:val="en-US" w:bidi="ar-LB"/>
        </w:rPr>
      </w:pPr>
      <w:r w:rsidRPr="001C4216">
        <w:rPr>
          <w:rFonts w:cs="Traditional Arabic"/>
          <w:sz w:val="24"/>
          <w:szCs w:val="32"/>
          <w:rtl/>
          <w:lang w:val="en-US" w:bidi="ar-LB"/>
        </w:rPr>
        <w:t>امتحان خطي في نهاية الدورة للحصول على الشهادة</w:t>
      </w:r>
      <w:r>
        <w:rPr>
          <w:rFonts w:cs="Traditional Arabic"/>
          <w:sz w:val="24"/>
          <w:szCs w:val="32"/>
          <w:rtl/>
          <w:lang w:val="en-US" w:bidi="ar-LB"/>
        </w:rPr>
        <w:t>.</w:t>
      </w:r>
      <w:r w:rsidRPr="001C4216">
        <w:rPr>
          <w:rFonts w:cs="Traditional Arabic"/>
          <w:sz w:val="24"/>
          <w:szCs w:val="32"/>
          <w:rtl/>
          <w:lang w:val="en-US" w:bidi="ar-LB"/>
        </w:rPr>
        <w:t xml:space="preserve"> </w:t>
      </w:r>
    </w:p>
    <w:p w:rsidR="000709F8" w:rsidRPr="00AE7FE8" w:rsidRDefault="000709F8" w:rsidP="00AE7FE8">
      <w:pPr>
        <w:pStyle w:val="BodyText"/>
        <w:bidi/>
        <w:ind w:left="360"/>
        <w:rPr>
          <w:rFonts w:cs="Traditional Arabic"/>
          <w:sz w:val="24"/>
          <w:szCs w:val="32"/>
          <w:rtl/>
          <w:lang w:val="en-US" w:bidi="ar-LB"/>
        </w:rPr>
      </w:pPr>
    </w:p>
    <w:p w:rsidR="000709F8" w:rsidRPr="00AD7F74" w:rsidRDefault="000709F8" w:rsidP="007B54E3">
      <w:pPr>
        <w:bidi/>
        <w:rPr>
          <w:b/>
          <w:bCs/>
          <w:sz w:val="36"/>
          <w:szCs w:val="36"/>
          <w:u w:val="single"/>
          <w:rtl/>
          <w:lang w:bidi="ar-LB"/>
        </w:rPr>
      </w:pPr>
      <w:r w:rsidRPr="00AD7F74">
        <w:rPr>
          <w:b/>
          <w:bCs/>
          <w:sz w:val="36"/>
          <w:szCs w:val="36"/>
          <w:u w:val="single"/>
          <w:rtl/>
          <w:lang w:bidi="ar-LB"/>
        </w:rPr>
        <w:t>على المشاركين أن يستوفوا الشروط التالية:</w:t>
      </w:r>
    </w:p>
    <w:p w:rsidR="000709F8" w:rsidRDefault="000709F8" w:rsidP="00AE7FE8">
      <w:pPr>
        <w:pStyle w:val="ListParagraph"/>
        <w:numPr>
          <w:ilvl w:val="0"/>
          <w:numId w:val="1"/>
        </w:numPr>
        <w:bidi/>
        <w:ind w:left="375"/>
        <w:rPr>
          <w:lang w:bidi="ar-LB"/>
        </w:rPr>
      </w:pPr>
      <w:r>
        <w:rPr>
          <w:rtl/>
          <w:lang w:bidi="ar-LB"/>
        </w:rPr>
        <w:t xml:space="preserve">الانتساب إلى برامج </w:t>
      </w:r>
      <w:r w:rsidRPr="00434333">
        <w:rPr>
          <w:b/>
          <w:bCs/>
          <w:rtl/>
          <w:lang w:bidi="ar-LB"/>
        </w:rPr>
        <w:t>ليسانس أو بكالوريوس</w:t>
      </w:r>
      <w:r>
        <w:rPr>
          <w:rtl/>
          <w:lang w:bidi="ar-LB"/>
        </w:rPr>
        <w:t xml:space="preserve"> في أحد جامعات البلدان التالية: لبنان، الجزائر، المغرب، تونس، مصر، سوريا، الأردن، </w:t>
      </w:r>
      <w:r w:rsidRPr="00DA004C">
        <w:rPr>
          <w:rtl/>
          <w:lang w:bidi="ar-LB"/>
        </w:rPr>
        <w:t>فلسطين</w:t>
      </w:r>
      <w:r>
        <w:rPr>
          <w:rtl/>
          <w:lang w:bidi="ar-LB"/>
        </w:rPr>
        <w:t>، والعراق.</w:t>
      </w:r>
    </w:p>
    <w:p w:rsidR="000709F8" w:rsidRDefault="000709F8" w:rsidP="000D3E20">
      <w:pPr>
        <w:pStyle w:val="ListParagraph"/>
        <w:numPr>
          <w:ilvl w:val="0"/>
          <w:numId w:val="1"/>
        </w:numPr>
        <w:bidi/>
        <w:ind w:left="375"/>
        <w:rPr>
          <w:lang w:bidi="ar-LB"/>
        </w:rPr>
      </w:pPr>
      <w:r>
        <w:rPr>
          <w:rtl/>
          <w:lang w:bidi="ar-LB"/>
        </w:rPr>
        <w:t>إتقان اللغة العربية.</w:t>
      </w:r>
    </w:p>
    <w:p w:rsidR="000709F8" w:rsidRDefault="000709F8" w:rsidP="000D3E20">
      <w:pPr>
        <w:pStyle w:val="ListParagraph"/>
        <w:numPr>
          <w:ilvl w:val="0"/>
          <w:numId w:val="1"/>
        </w:numPr>
        <w:bidi/>
        <w:ind w:left="375"/>
        <w:rPr>
          <w:lang w:bidi="ar-LB"/>
        </w:rPr>
      </w:pPr>
      <w:r>
        <w:rPr>
          <w:rtl/>
          <w:lang w:bidi="ar-LB"/>
        </w:rPr>
        <w:t>الاهتمام بمواضيع حقوق الإنسان.</w:t>
      </w:r>
    </w:p>
    <w:p w:rsidR="000709F8" w:rsidRPr="00D703D9" w:rsidRDefault="000709F8" w:rsidP="00AE7FE8">
      <w:pPr>
        <w:pStyle w:val="ListParagraph"/>
        <w:numPr>
          <w:ilvl w:val="0"/>
          <w:numId w:val="1"/>
        </w:numPr>
        <w:bidi/>
        <w:ind w:left="375"/>
        <w:rPr>
          <w:highlight w:val="yellow"/>
          <w:lang w:bidi="ar-LB"/>
        </w:rPr>
      </w:pPr>
      <w:r w:rsidRPr="00D703D9">
        <w:rPr>
          <w:highlight w:val="yellow"/>
          <w:rtl/>
          <w:lang w:bidi="ar-LB"/>
        </w:rPr>
        <w:t>كتابة ورقة بحثية (لا تتعدى الصفحتين) تتعلق بإحدى مواضيع حقوق الإنسان وتوضح اهتمام الطالب بالمشاركة في هذه الدورة.</w:t>
      </w:r>
    </w:p>
    <w:p w:rsidR="000709F8" w:rsidRDefault="000709F8" w:rsidP="00DA004C">
      <w:pPr>
        <w:pStyle w:val="ListParagraph"/>
        <w:numPr>
          <w:ilvl w:val="0"/>
          <w:numId w:val="1"/>
        </w:numPr>
        <w:bidi/>
        <w:ind w:left="375"/>
        <w:rPr>
          <w:lang w:bidi="ar-LB"/>
        </w:rPr>
      </w:pPr>
      <w:r>
        <w:rPr>
          <w:rtl/>
          <w:lang w:bidi="ar-LB"/>
        </w:rPr>
        <w:t xml:space="preserve">ملئ </w:t>
      </w:r>
      <w:r w:rsidRPr="00DA004C">
        <w:rPr>
          <w:rtl/>
          <w:lang w:bidi="ar-LB"/>
        </w:rPr>
        <w:t>الاستمارة</w:t>
      </w:r>
      <w:r>
        <w:rPr>
          <w:rtl/>
          <w:lang w:bidi="ar-LB"/>
        </w:rPr>
        <w:t xml:space="preserve"> و إرسالها </w:t>
      </w:r>
      <w:r w:rsidRPr="00DA004C">
        <w:rPr>
          <w:rtl/>
          <w:lang w:bidi="ar-LB"/>
        </w:rPr>
        <w:t>مع</w:t>
      </w:r>
      <w:r>
        <w:rPr>
          <w:rtl/>
          <w:lang w:bidi="ar-LB"/>
        </w:rPr>
        <w:t xml:space="preserve"> </w:t>
      </w:r>
      <w:r w:rsidRPr="00DA004C">
        <w:rPr>
          <w:b/>
          <w:bCs/>
          <w:color w:val="FF0000"/>
          <w:rtl/>
          <w:lang w:bidi="ar-LB"/>
        </w:rPr>
        <w:t>الورقة</w:t>
      </w:r>
      <w:r w:rsidRPr="00DA004C">
        <w:rPr>
          <w:b/>
          <w:bCs/>
          <w:rtl/>
          <w:lang w:bidi="ar-LB"/>
        </w:rPr>
        <w:t xml:space="preserve"> </w:t>
      </w:r>
      <w:r w:rsidRPr="00DA004C">
        <w:rPr>
          <w:b/>
          <w:bCs/>
          <w:color w:val="FF0000"/>
          <w:rtl/>
          <w:lang w:bidi="ar-LB"/>
        </w:rPr>
        <w:t>البحثية</w:t>
      </w:r>
      <w:r>
        <w:rPr>
          <w:rtl/>
          <w:lang w:bidi="ar-LB"/>
        </w:rPr>
        <w:t xml:space="preserve"> </w:t>
      </w:r>
      <w:r w:rsidRPr="00D703D9">
        <w:rPr>
          <w:highlight w:val="yellow"/>
          <w:rtl/>
          <w:lang w:bidi="ar-LB"/>
        </w:rPr>
        <w:t>قبل 20/5/2012</w:t>
      </w:r>
      <w:r>
        <w:rPr>
          <w:rtl/>
          <w:lang w:bidi="ar-LB"/>
        </w:rPr>
        <w:t xml:space="preserve"> على عنوان البريد الإلكتروني </w:t>
      </w:r>
      <w:hyperlink r:id="rId9" w:history="1">
        <w:r w:rsidRPr="00DA004C">
          <w:rPr>
            <w:rStyle w:val="Hyperlink"/>
            <w:rFonts w:cs="Traditional Arabic"/>
            <w:b/>
            <w:bCs/>
            <w:lang w:bidi="ar-LB"/>
          </w:rPr>
          <w:t>hrc@bau.edu.lb</w:t>
        </w:r>
      </w:hyperlink>
      <w:r>
        <w:rPr>
          <w:rtl/>
          <w:lang w:bidi="ar-LB"/>
        </w:rPr>
        <w:t xml:space="preserve"> مع نسخة للعنوان</w:t>
      </w:r>
      <w:r w:rsidRPr="00DA004C">
        <w:rPr>
          <w:b/>
          <w:bCs/>
          <w:rtl/>
          <w:lang w:bidi="ar-LB"/>
        </w:rPr>
        <w:t xml:space="preserve"> </w:t>
      </w:r>
      <w:r w:rsidRPr="00DA004C">
        <w:rPr>
          <w:b/>
          <w:bCs/>
          <w:color w:val="000000"/>
          <w:lang w:bidi="ar-LB"/>
        </w:rPr>
        <w:t>AAHRN.LAIN@birzeit.edu</w:t>
      </w:r>
      <w:r>
        <w:rPr>
          <w:rtl/>
          <w:lang w:bidi="ar-LB"/>
        </w:rPr>
        <w:t>.</w:t>
      </w:r>
    </w:p>
    <w:p w:rsidR="000709F8" w:rsidRDefault="000709F8" w:rsidP="00434333">
      <w:pPr>
        <w:pStyle w:val="ListParagraph"/>
        <w:numPr>
          <w:ilvl w:val="0"/>
          <w:numId w:val="1"/>
        </w:numPr>
        <w:bidi/>
        <w:ind w:left="375"/>
        <w:rPr>
          <w:lang w:bidi="ar-LB"/>
        </w:rPr>
      </w:pPr>
      <w:r>
        <w:rPr>
          <w:rtl/>
          <w:lang w:bidi="ar-LB"/>
        </w:rPr>
        <w:t>القدرة على التقيّد والالتزام بمواعيد الدورة والقدرة على تخصيص 3 أسابيع للمشاركة فيها.</w:t>
      </w:r>
    </w:p>
    <w:p w:rsidR="000709F8" w:rsidRDefault="000709F8" w:rsidP="001018E3">
      <w:pPr>
        <w:pStyle w:val="ListParagraph"/>
        <w:numPr>
          <w:ilvl w:val="0"/>
          <w:numId w:val="1"/>
        </w:numPr>
        <w:bidi/>
        <w:ind w:left="375"/>
        <w:rPr>
          <w:rtl/>
          <w:lang w:bidi="ar-LB"/>
        </w:rPr>
      </w:pPr>
      <w:r w:rsidRPr="004664C8">
        <w:rPr>
          <w:rtl/>
          <w:lang w:bidi="ar-LB"/>
        </w:rPr>
        <w:t>تغطي الجهة الممولة تكاليف السفر والإقامة ووجبات الطعام.</w:t>
      </w:r>
    </w:p>
    <w:sectPr w:rsidR="000709F8" w:rsidSect="00E154CD">
      <w:headerReference w:type="default" r:id="rId10"/>
      <w:pgSz w:w="11907" w:h="16840" w:code="9"/>
      <w:pgMar w:top="1440" w:right="1797" w:bottom="1440" w:left="1797"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9F8" w:rsidRDefault="000709F8" w:rsidP="00E249C6">
      <w:pPr>
        <w:spacing w:after="0" w:line="240" w:lineRule="auto"/>
      </w:pPr>
      <w:r>
        <w:separator/>
      </w:r>
    </w:p>
  </w:endnote>
  <w:endnote w:type="continuationSeparator" w:id="0">
    <w:p w:rsidR="000709F8" w:rsidRDefault="000709F8" w:rsidP="00E24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Arabic)">
    <w:panose1 w:val="00000000000000000000"/>
    <w:charset w:val="B2"/>
    <w:family w:val="swiss"/>
    <w:notTrueType/>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9F8" w:rsidRDefault="000709F8" w:rsidP="00E249C6">
      <w:pPr>
        <w:spacing w:after="0" w:line="240" w:lineRule="auto"/>
      </w:pPr>
      <w:r>
        <w:separator/>
      </w:r>
    </w:p>
  </w:footnote>
  <w:footnote w:type="continuationSeparator" w:id="0">
    <w:p w:rsidR="000709F8" w:rsidRDefault="000709F8" w:rsidP="00E24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Look w:val="01E0"/>
    </w:tblPr>
    <w:tblGrid>
      <w:gridCol w:w="6946"/>
      <w:gridCol w:w="2627"/>
    </w:tblGrid>
    <w:tr w:rsidR="000709F8" w:rsidRPr="00D7239C" w:rsidTr="00D7239C">
      <w:tc>
        <w:tcPr>
          <w:tcW w:w="3460" w:type="pct"/>
          <w:tcBorders>
            <w:right w:val="single" w:sz="6" w:space="0" w:color="000000"/>
          </w:tcBorders>
        </w:tcPr>
        <w:p w:rsidR="000709F8" w:rsidRPr="00D7239C" w:rsidRDefault="000709F8" w:rsidP="00D7239C">
          <w:pPr>
            <w:pStyle w:val="Header"/>
            <w:jc w:val="center"/>
            <w:rPr>
              <w:rFonts w:ascii="Calibri" w:hAnsi="Calibri"/>
              <w:b/>
              <w:bCs/>
              <w:szCs w:val="24"/>
              <w:u w:val="single"/>
              <w:lang w:bidi="ar-LB"/>
            </w:rPr>
          </w:pPr>
          <w:r w:rsidRPr="00D7239C">
            <w:rPr>
              <w:rFonts w:ascii="Calibri" w:hAnsi="Calibri" w:hint="cs"/>
              <w:b/>
              <w:bCs/>
              <w:szCs w:val="24"/>
              <w:u w:val="single"/>
              <w:rtl/>
              <w:lang w:bidi="ar-LB"/>
            </w:rPr>
            <w:t>الدورة</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الصيفية</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الإقليمية</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الثانية</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حول</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حقوق</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الإنسان</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في</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العالم</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العربي</w:t>
          </w:r>
        </w:p>
        <w:p w:rsidR="000709F8" w:rsidRPr="00D7239C" w:rsidRDefault="000709F8" w:rsidP="00D7239C">
          <w:pPr>
            <w:pStyle w:val="Header"/>
            <w:jc w:val="center"/>
            <w:rPr>
              <w:rFonts w:ascii="Calibri" w:hAnsi="Calibri"/>
              <w:b/>
              <w:bCs/>
              <w:szCs w:val="24"/>
              <w:u w:val="single"/>
              <w:lang w:bidi="ar-LB"/>
            </w:rPr>
          </w:pPr>
          <w:r w:rsidRPr="00D7239C">
            <w:rPr>
              <w:rFonts w:ascii="Calibri" w:hAnsi="Calibri" w:hint="cs"/>
              <w:b/>
              <w:bCs/>
              <w:szCs w:val="24"/>
              <w:u w:val="single"/>
              <w:rtl/>
              <w:lang w:bidi="ar-LB"/>
            </w:rPr>
            <w:t>بيروت،</w:t>
          </w:r>
          <w:r w:rsidRPr="00D7239C">
            <w:rPr>
              <w:rFonts w:ascii="Calibri" w:hAnsi="Calibri"/>
              <w:b/>
              <w:bCs/>
              <w:szCs w:val="24"/>
              <w:u w:val="single"/>
              <w:rtl/>
              <w:lang w:bidi="ar-LB"/>
            </w:rPr>
            <w:t xml:space="preserve"> 25 </w:t>
          </w:r>
          <w:r w:rsidRPr="00D7239C">
            <w:rPr>
              <w:rFonts w:ascii="Calibri" w:hAnsi="Calibri" w:hint="cs"/>
              <w:b/>
              <w:bCs/>
              <w:szCs w:val="24"/>
              <w:u w:val="single"/>
              <w:rtl/>
              <w:lang w:bidi="ar-LB"/>
            </w:rPr>
            <w:t>حزيران</w:t>
          </w:r>
          <w:r w:rsidRPr="00D7239C">
            <w:rPr>
              <w:rFonts w:ascii="Calibri" w:hAnsi="Calibri"/>
              <w:b/>
              <w:bCs/>
              <w:szCs w:val="24"/>
              <w:u w:val="single"/>
              <w:rtl/>
              <w:lang w:bidi="ar-LB"/>
            </w:rPr>
            <w:t xml:space="preserve"> </w:t>
          </w:r>
          <w:r w:rsidRPr="00D7239C">
            <w:rPr>
              <w:rFonts w:ascii="Calibri" w:hAnsi="Calibri" w:hint="cs"/>
              <w:b/>
              <w:bCs/>
              <w:szCs w:val="24"/>
              <w:u w:val="single"/>
              <w:rtl/>
              <w:lang w:bidi="ar-LB"/>
            </w:rPr>
            <w:t>ولغاية</w:t>
          </w:r>
          <w:r w:rsidRPr="00D7239C">
            <w:rPr>
              <w:rFonts w:ascii="Calibri" w:hAnsi="Calibri"/>
              <w:b/>
              <w:bCs/>
              <w:szCs w:val="24"/>
              <w:u w:val="single"/>
              <w:rtl/>
              <w:lang w:bidi="ar-LB"/>
            </w:rPr>
            <w:t xml:space="preserve"> 14 </w:t>
          </w:r>
          <w:r w:rsidRPr="00D7239C">
            <w:rPr>
              <w:rFonts w:ascii="Calibri" w:hAnsi="Calibri" w:hint="cs"/>
              <w:b/>
              <w:bCs/>
              <w:szCs w:val="24"/>
              <w:u w:val="single"/>
              <w:rtl/>
              <w:lang w:bidi="ar-LB"/>
            </w:rPr>
            <w:t>تموز</w:t>
          </w:r>
          <w:r w:rsidRPr="00D7239C">
            <w:rPr>
              <w:rFonts w:ascii="Calibri" w:hAnsi="Calibri"/>
              <w:b/>
              <w:bCs/>
              <w:szCs w:val="24"/>
              <w:u w:val="single"/>
              <w:rtl/>
              <w:lang w:bidi="ar-LB"/>
            </w:rPr>
            <w:t xml:space="preserve"> 2012</w:t>
          </w:r>
        </w:p>
      </w:tc>
      <w:tc>
        <w:tcPr>
          <w:tcW w:w="1540" w:type="pct"/>
          <w:tcBorders>
            <w:left w:val="single" w:sz="6" w:space="0" w:color="000000"/>
          </w:tcBorders>
        </w:tcPr>
        <w:p w:rsidR="000709F8" w:rsidRPr="00D7239C" w:rsidRDefault="000709F8" w:rsidP="00D7239C">
          <w:pPr>
            <w:pStyle w:val="Header"/>
            <w:jc w:val="center"/>
            <w:rPr>
              <w:rFonts w:ascii="Calibri" w:hAnsi="Calibri" w:cs="Arial"/>
              <w:b/>
              <w:bCs/>
              <w:szCs w:val="22"/>
              <w:u w:val="single"/>
              <w:lang w:bidi="ar-LB"/>
            </w:rPr>
          </w:pPr>
        </w:p>
      </w:tc>
    </w:tr>
  </w:tbl>
  <w:p w:rsidR="000709F8" w:rsidRPr="00B02B5D" w:rsidRDefault="000709F8" w:rsidP="00E154CD">
    <w:pPr>
      <w:pStyle w:val="Header"/>
      <w:jc w:val="center"/>
      <w:rPr>
        <w:b/>
        <w:bCs/>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373D"/>
    <w:multiLevelType w:val="hybridMultilevel"/>
    <w:tmpl w:val="C2F4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86B3A"/>
    <w:multiLevelType w:val="hybridMultilevel"/>
    <w:tmpl w:val="9C48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E55C5E"/>
    <w:multiLevelType w:val="hybridMultilevel"/>
    <w:tmpl w:val="B3A8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DD5A22"/>
    <w:multiLevelType w:val="hybridMultilevel"/>
    <w:tmpl w:val="1A883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76" w:hanging="360"/>
      </w:pPr>
      <w:rPr>
        <w:rFonts w:ascii="Courier New" w:hAnsi="Courier New" w:hint="default"/>
      </w:rPr>
    </w:lvl>
    <w:lvl w:ilvl="2" w:tplc="04090005">
      <w:start w:val="1"/>
      <w:numFmt w:val="bullet"/>
      <w:lvlText w:val=""/>
      <w:lvlJc w:val="left"/>
      <w:pPr>
        <w:ind w:left="2196" w:hanging="360"/>
      </w:pPr>
      <w:rPr>
        <w:rFonts w:ascii="Times New Roman" w:hAnsi="Times New Roman" w:hint="default"/>
      </w:rPr>
    </w:lvl>
    <w:lvl w:ilvl="3" w:tplc="04090001">
      <w:start w:val="1"/>
      <w:numFmt w:val="bullet"/>
      <w:lvlText w:val=""/>
      <w:lvlJc w:val="left"/>
      <w:pPr>
        <w:ind w:left="2916" w:hanging="360"/>
      </w:pPr>
      <w:rPr>
        <w:rFonts w:ascii="Symbol" w:hAnsi="Symbol" w:hint="default"/>
      </w:rPr>
    </w:lvl>
    <w:lvl w:ilvl="4" w:tplc="04090003">
      <w:start w:val="1"/>
      <w:numFmt w:val="bullet"/>
      <w:lvlText w:val="o"/>
      <w:lvlJc w:val="left"/>
      <w:pPr>
        <w:ind w:left="3636" w:hanging="360"/>
      </w:pPr>
      <w:rPr>
        <w:rFonts w:ascii="Courier New" w:hAnsi="Courier New" w:hint="default"/>
      </w:rPr>
    </w:lvl>
    <w:lvl w:ilvl="5" w:tplc="04090005">
      <w:start w:val="1"/>
      <w:numFmt w:val="bullet"/>
      <w:lvlText w:val=""/>
      <w:lvlJc w:val="left"/>
      <w:pPr>
        <w:ind w:left="4356" w:hanging="360"/>
      </w:pPr>
      <w:rPr>
        <w:rFonts w:ascii="Times New Roman" w:hAnsi="Times New Roman" w:hint="default"/>
      </w:rPr>
    </w:lvl>
    <w:lvl w:ilvl="6" w:tplc="04090001">
      <w:start w:val="1"/>
      <w:numFmt w:val="bullet"/>
      <w:lvlText w:val=""/>
      <w:lvlJc w:val="left"/>
      <w:pPr>
        <w:ind w:left="5076" w:hanging="360"/>
      </w:pPr>
      <w:rPr>
        <w:rFonts w:ascii="Symbol" w:hAnsi="Symbol" w:hint="default"/>
      </w:rPr>
    </w:lvl>
    <w:lvl w:ilvl="7" w:tplc="04090003">
      <w:start w:val="1"/>
      <w:numFmt w:val="bullet"/>
      <w:lvlText w:val="o"/>
      <w:lvlJc w:val="left"/>
      <w:pPr>
        <w:ind w:left="5796" w:hanging="360"/>
      </w:pPr>
      <w:rPr>
        <w:rFonts w:ascii="Courier New" w:hAnsi="Courier New" w:hint="default"/>
      </w:rPr>
    </w:lvl>
    <w:lvl w:ilvl="8" w:tplc="04090005">
      <w:start w:val="1"/>
      <w:numFmt w:val="bullet"/>
      <w:lvlText w:val=""/>
      <w:lvlJc w:val="left"/>
      <w:pPr>
        <w:ind w:left="6516" w:hanging="360"/>
      </w:pPr>
      <w:rPr>
        <w:rFonts w:ascii="Times New Roman" w:hAnsi="Times New Roman" w:hint="default"/>
      </w:rPr>
    </w:lvl>
  </w:abstractNum>
  <w:abstractNum w:abstractNumId="4">
    <w:nsid w:val="6CB40A09"/>
    <w:multiLevelType w:val="hybridMultilevel"/>
    <w:tmpl w:val="43B4AE54"/>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5">
    <w:nsid w:val="6ECA1BBD"/>
    <w:multiLevelType w:val="hybridMultilevel"/>
    <w:tmpl w:val="B7B29F3A"/>
    <w:lvl w:ilvl="0" w:tplc="8DD6E7C0">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Times New Roman" w:hAnsi="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Times New Roman" w:hAnsi="Times New Roman"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Times New Roman" w:hAnsi="Times New Roman" w:hint="default"/>
      </w:rPr>
    </w:lvl>
  </w:abstractNum>
  <w:abstractNum w:abstractNumId="6">
    <w:nsid w:val="71AB7D2E"/>
    <w:multiLevelType w:val="hybridMultilevel"/>
    <w:tmpl w:val="2D52E8E4"/>
    <w:lvl w:ilvl="0" w:tplc="10EEBEBE">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52C"/>
    <w:rsid w:val="00004173"/>
    <w:rsid w:val="00011A71"/>
    <w:rsid w:val="000150DC"/>
    <w:rsid w:val="00030891"/>
    <w:rsid w:val="00056F45"/>
    <w:rsid w:val="000709F8"/>
    <w:rsid w:val="00077E10"/>
    <w:rsid w:val="000A6CCE"/>
    <w:rsid w:val="000A79B7"/>
    <w:rsid w:val="000C1491"/>
    <w:rsid w:val="000D3E20"/>
    <w:rsid w:val="000F565E"/>
    <w:rsid w:val="000F7C07"/>
    <w:rsid w:val="001018E3"/>
    <w:rsid w:val="00136214"/>
    <w:rsid w:val="00165D4A"/>
    <w:rsid w:val="001A00CE"/>
    <w:rsid w:val="001A2A36"/>
    <w:rsid w:val="001C4216"/>
    <w:rsid w:val="00202902"/>
    <w:rsid w:val="00221C97"/>
    <w:rsid w:val="0023509C"/>
    <w:rsid w:val="002508FB"/>
    <w:rsid w:val="00252D63"/>
    <w:rsid w:val="002943ED"/>
    <w:rsid w:val="002C2996"/>
    <w:rsid w:val="002D0682"/>
    <w:rsid w:val="002E60C3"/>
    <w:rsid w:val="003E3F85"/>
    <w:rsid w:val="003F2FBC"/>
    <w:rsid w:val="00434333"/>
    <w:rsid w:val="004664C8"/>
    <w:rsid w:val="00490923"/>
    <w:rsid w:val="004929FF"/>
    <w:rsid w:val="0049769D"/>
    <w:rsid w:val="004B795F"/>
    <w:rsid w:val="004C41EF"/>
    <w:rsid w:val="00516E9F"/>
    <w:rsid w:val="005271E2"/>
    <w:rsid w:val="005B2F7E"/>
    <w:rsid w:val="005B64DC"/>
    <w:rsid w:val="00623080"/>
    <w:rsid w:val="0062652C"/>
    <w:rsid w:val="00633D04"/>
    <w:rsid w:val="0064015D"/>
    <w:rsid w:val="00645793"/>
    <w:rsid w:val="00650602"/>
    <w:rsid w:val="0067101C"/>
    <w:rsid w:val="006E5451"/>
    <w:rsid w:val="00711F33"/>
    <w:rsid w:val="0073452A"/>
    <w:rsid w:val="0073561F"/>
    <w:rsid w:val="0073664E"/>
    <w:rsid w:val="00741EA2"/>
    <w:rsid w:val="007730C9"/>
    <w:rsid w:val="00775858"/>
    <w:rsid w:val="00775D00"/>
    <w:rsid w:val="0077607C"/>
    <w:rsid w:val="007A250A"/>
    <w:rsid w:val="007B48F8"/>
    <w:rsid w:val="007B54E3"/>
    <w:rsid w:val="007B6F99"/>
    <w:rsid w:val="007C3295"/>
    <w:rsid w:val="007C709B"/>
    <w:rsid w:val="007E6E4D"/>
    <w:rsid w:val="0080278E"/>
    <w:rsid w:val="00806028"/>
    <w:rsid w:val="00824A94"/>
    <w:rsid w:val="00833765"/>
    <w:rsid w:val="008438F7"/>
    <w:rsid w:val="00845D9A"/>
    <w:rsid w:val="00873278"/>
    <w:rsid w:val="008E7CD9"/>
    <w:rsid w:val="008F0C47"/>
    <w:rsid w:val="00997C63"/>
    <w:rsid w:val="009B4D70"/>
    <w:rsid w:val="009E0324"/>
    <w:rsid w:val="009E5D04"/>
    <w:rsid w:val="009F0605"/>
    <w:rsid w:val="009F43BE"/>
    <w:rsid w:val="00A17E5B"/>
    <w:rsid w:val="00A372BE"/>
    <w:rsid w:val="00A84E52"/>
    <w:rsid w:val="00A856C3"/>
    <w:rsid w:val="00A85F3F"/>
    <w:rsid w:val="00A96A05"/>
    <w:rsid w:val="00AC160E"/>
    <w:rsid w:val="00AC1878"/>
    <w:rsid w:val="00AD69FE"/>
    <w:rsid w:val="00AD7F74"/>
    <w:rsid w:val="00AE1149"/>
    <w:rsid w:val="00AE7FE8"/>
    <w:rsid w:val="00AF11DE"/>
    <w:rsid w:val="00B02B5D"/>
    <w:rsid w:val="00B45126"/>
    <w:rsid w:val="00B71A6A"/>
    <w:rsid w:val="00B83602"/>
    <w:rsid w:val="00BC7B1A"/>
    <w:rsid w:val="00BE2B00"/>
    <w:rsid w:val="00BE674F"/>
    <w:rsid w:val="00C30B3A"/>
    <w:rsid w:val="00C47969"/>
    <w:rsid w:val="00C77F68"/>
    <w:rsid w:val="00C87F31"/>
    <w:rsid w:val="00C93295"/>
    <w:rsid w:val="00CA740B"/>
    <w:rsid w:val="00CE5073"/>
    <w:rsid w:val="00D004D2"/>
    <w:rsid w:val="00D558C5"/>
    <w:rsid w:val="00D579AB"/>
    <w:rsid w:val="00D703D9"/>
    <w:rsid w:val="00D7239C"/>
    <w:rsid w:val="00D9012B"/>
    <w:rsid w:val="00DA004C"/>
    <w:rsid w:val="00DA3F42"/>
    <w:rsid w:val="00DB4653"/>
    <w:rsid w:val="00DC751D"/>
    <w:rsid w:val="00DD28D1"/>
    <w:rsid w:val="00DD53A8"/>
    <w:rsid w:val="00DE0121"/>
    <w:rsid w:val="00DF10F1"/>
    <w:rsid w:val="00E00488"/>
    <w:rsid w:val="00E154CD"/>
    <w:rsid w:val="00E20FB7"/>
    <w:rsid w:val="00E2280E"/>
    <w:rsid w:val="00E249C6"/>
    <w:rsid w:val="00E4159B"/>
    <w:rsid w:val="00E41A3D"/>
    <w:rsid w:val="00E464D0"/>
    <w:rsid w:val="00ED78C2"/>
    <w:rsid w:val="00F43D7D"/>
    <w:rsid w:val="00F46C05"/>
    <w:rsid w:val="00F67230"/>
    <w:rsid w:val="00FC4B6F"/>
    <w:rsid w:val="00FD5C99"/>
    <w:rsid w:val="00FE4B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raditional Arabic"/>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B7"/>
    <w:pPr>
      <w:spacing w:after="200" w:line="276" w:lineRule="auto"/>
    </w:pPr>
    <w:rPr>
      <w:sz w:val="2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6C05"/>
    <w:pPr>
      <w:ind w:left="720"/>
      <w:contextualSpacing/>
    </w:pPr>
  </w:style>
  <w:style w:type="paragraph" w:styleId="BalloonText">
    <w:name w:val="Balloon Text"/>
    <w:basedOn w:val="Normal"/>
    <w:link w:val="BalloonTextChar"/>
    <w:uiPriority w:val="99"/>
    <w:semiHidden/>
    <w:rsid w:val="005B6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64DC"/>
    <w:rPr>
      <w:rFonts w:ascii="Tahoma" w:hAnsi="Tahoma" w:cs="Tahoma"/>
      <w:sz w:val="16"/>
      <w:szCs w:val="16"/>
    </w:rPr>
  </w:style>
  <w:style w:type="character" w:customStyle="1" w:styleId="FootnoteTextChar1">
    <w:name w:val="Footnote Text Char1"/>
    <w:uiPriority w:val="99"/>
    <w:locked/>
    <w:rsid w:val="00E249C6"/>
    <w:rPr>
      <w:rFonts w:ascii="Calibri" w:hAnsi="Calibri"/>
    </w:rPr>
  </w:style>
  <w:style w:type="paragraph" w:styleId="FootnoteText">
    <w:name w:val="footnote text"/>
    <w:basedOn w:val="Normal"/>
    <w:link w:val="FootnoteTextChar"/>
    <w:uiPriority w:val="99"/>
    <w:semiHidden/>
    <w:rsid w:val="00E249C6"/>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E249C6"/>
    <w:rPr>
      <w:rFonts w:cs="Times New Roman"/>
      <w:sz w:val="20"/>
      <w:szCs w:val="20"/>
    </w:rPr>
  </w:style>
  <w:style w:type="character" w:styleId="FootnoteReference">
    <w:name w:val="footnote reference"/>
    <w:basedOn w:val="DefaultParagraphFont"/>
    <w:uiPriority w:val="99"/>
    <w:semiHidden/>
    <w:rsid w:val="00E249C6"/>
    <w:rPr>
      <w:rFonts w:cs="Times New Roman"/>
      <w:vertAlign w:val="superscript"/>
    </w:rPr>
  </w:style>
  <w:style w:type="paragraph" w:customStyle="1" w:styleId="Default">
    <w:name w:val="Default"/>
    <w:uiPriority w:val="99"/>
    <w:rsid w:val="00E249C6"/>
    <w:pPr>
      <w:autoSpaceDE w:val="0"/>
      <w:autoSpaceDN w:val="0"/>
      <w:adjustRightInd w:val="0"/>
    </w:pPr>
    <w:rPr>
      <w:rFonts w:ascii="Cambria" w:eastAsia="Times New Roman" w:hAnsi="Cambria" w:cs="Cambria"/>
      <w:color w:val="000000"/>
      <w:sz w:val="24"/>
      <w:szCs w:val="24"/>
    </w:rPr>
  </w:style>
  <w:style w:type="character" w:customStyle="1" w:styleId="normalchar1">
    <w:name w:val="normal__char1"/>
    <w:basedOn w:val="DefaultParagraphFont"/>
    <w:uiPriority w:val="99"/>
    <w:rsid w:val="00E249C6"/>
    <w:rPr>
      <w:rFonts w:ascii="Calibri" w:hAnsi="Calibri" w:cs="Times New Roman"/>
      <w:sz w:val="22"/>
      <w:szCs w:val="22"/>
      <w:u w:val="none"/>
      <w:effect w:val="none"/>
    </w:rPr>
  </w:style>
  <w:style w:type="paragraph" w:styleId="Header">
    <w:name w:val="header"/>
    <w:basedOn w:val="Normal"/>
    <w:link w:val="HeaderChar"/>
    <w:uiPriority w:val="99"/>
    <w:rsid w:val="00E154CD"/>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E154CD"/>
    <w:rPr>
      <w:rFonts w:cs="Times New Roman"/>
    </w:rPr>
  </w:style>
  <w:style w:type="paragraph" w:styleId="Footer">
    <w:name w:val="footer"/>
    <w:basedOn w:val="Normal"/>
    <w:link w:val="FooterChar"/>
    <w:uiPriority w:val="99"/>
    <w:semiHidden/>
    <w:rsid w:val="00E154C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E154CD"/>
    <w:rPr>
      <w:rFonts w:cs="Times New Roman"/>
    </w:rPr>
  </w:style>
  <w:style w:type="table" w:styleId="TableGrid">
    <w:name w:val="Table Grid"/>
    <w:basedOn w:val="TableNormal"/>
    <w:uiPriority w:val="99"/>
    <w:rsid w:val="00E154CD"/>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93295"/>
    <w:rPr>
      <w:rFonts w:cs="Times New Roman"/>
      <w:sz w:val="16"/>
      <w:szCs w:val="16"/>
    </w:rPr>
  </w:style>
  <w:style w:type="paragraph" w:styleId="CommentText">
    <w:name w:val="annotation text"/>
    <w:basedOn w:val="Normal"/>
    <w:link w:val="CommentTextChar"/>
    <w:uiPriority w:val="99"/>
    <w:semiHidden/>
    <w:rsid w:val="00C932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93295"/>
    <w:rPr>
      <w:rFonts w:cs="Times New Roman"/>
      <w:sz w:val="20"/>
      <w:szCs w:val="20"/>
    </w:rPr>
  </w:style>
  <w:style w:type="paragraph" w:styleId="CommentSubject">
    <w:name w:val="annotation subject"/>
    <w:basedOn w:val="CommentText"/>
    <w:next w:val="CommentText"/>
    <w:link w:val="CommentSubjectChar"/>
    <w:uiPriority w:val="99"/>
    <w:semiHidden/>
    <w:rsid w:val="00C93295"/>
    <w:rPr>
      <w:b/>
      <w:bCs/>
    </w:rPr>
  </w:style>
  <w:style w:type="character" w:customStyle="1" w:styleId="CommentSubjectChar">
    <w:name w:val="Comment Subject Char"/>
    <w:basedOn w:val="CommentTextChar"/>
    <w:link w:val="CommentSubject"/>
    <w:uiPriority w:val="99"/>
    <w:semiHidden/>
    <w:locked/>
    <w:rsid w:val="00C93295"/>
    <w:rPr>
      <w:b/>
      <w:bCs/>
    </w:rPr>
  </w:style>
  <w:style w:type="paragraph" w:styleId="BodyText">
    <w:name w:val="Body Text"/>
    <w:basedOn w:val="Normal"/>
    <w:link w:val="BodyTextChar"/>
    <w:uiPriority w:val="99"/>
    <w:rsid w:val="00B71A6A"/>
    <w:pPr>
      <w:spacing w:after="0" w:line="240" w:lineRule="auto"/>
      <w:jc w:val="both"/>
    </w:pPr>
    <w:rPr>
      <w:rFonts w:eastAsia="Times New Roman" w:cs="Times New Roman"/>
      <w:sz w:val="20"/>
      <w:szCs w:val="20"/>
      <w:lang w:val="en-AU"/>
    </w:rPr>
  </w:style>
  <w:style w:type="character" w:customStyle="1" w:styleId="BodyTextChar">
    <w:name w:val="Body Text Char"/>
    <w:basedOn w:val="DefaultParagraphFont"/>
    <w:link w:val="BodyText"/>
    <w:uiPriority w:val="99"/>
    <w:locked/>
    <w:rsid w:val="00B71A6A"/>
    <w:rPr>
      <w:rFonts w:eastAsia="Times New Roman" w:cs="Times New Roman"/>
      <w:sz w:val="20"/>
      <w:szCs w:val="20"/>
      <w:lang w:val="en-AU"/>
    </w:rPr>
  </w:style>
  <w:style w:type="character" w:styleId="Hyperlink">
    <w:name w:val="Hyperlink"/>
    <w:basedOn w:val="DefaultParagraphFont"/>
    <w:uiPriority w:val="99"/>
    <w:rsid w:val="00D703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c@bau.edu.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820</Words>
  <Characters>4679</Characters>
  <Application>Microsoft Office Outlook</Application>
  <DocSecurity>0</DocSecurity>
  <Lines>0</Lines>
  <Paragraphs>0</Paragraphs>
  <ScaleCrop>false</ScaleCrop>
  <Company>الدورة الصيفية الإقليمية الثانية حول حقوق الإنسان في العالم العربي</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بيروت، 25 حزيران ولغاية 14 تموز 2012</dc:title>
  <dc:subject/>
  <dc:creator>BAU</dc:creator>
  <cp:keywords/>
  <dc:description/>
  <cp:lastModifiedBy>mmari</cp:lastModifiedBy>
  <cp:revision>4</cp:revision>
  <cp:lastPrinted>2011-06-20T14:38:00Z</cp:lastPrinted>
  <dcterms:created xsi:type="dcterms:W3CDTF">2012-05-02T14:29:00Z</dcterms:created>
  <dcterms:modified xsi:type="dcterms:W3CDTF">2012-05-05T07:19:00Z</dcterms:modified>
</cp:coreProperties>
</file>